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1500FF">
      <w:pPr>
        <w:rPr>
          <w:noProof/>
        </w:rPr>
      </w:pPr>
      <w:r>
        <w:rPr>
          <w:noProof/>
        </w:rPr>
        <w:drawing>
          <wp:anchor distT="0" distB="0" distL="114300" distR="114300" simplePos="0" relativeHeight="251659264" behindDoc="0" locked="0" layoutInCell="1" allowOverlap="1" wp14:anchorId="28717921" wp14:editId="2440C10E">
            <wp:simplePos x="0" y="0"/>
            <wp:positionH relativeFrom="column">
              <wp:posOffset>1481455</wp:posOffset>
            </wp:positionH>
            <wp:positionV relativeFrom="paragraph">
              <wp:posOffset>-617855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1500FF" w:rsidRDefault="001500FF" w:rsidP="001500FF">
      <w:pPr>
        <w:jc w:val="center"/>
        <w:rPr>
          <w:b/>
          <w:noProof/>
          <w:sz w:val="28"/>
          <w:szCs w:val="28"/>
        </w:rPr>
      </w:pPr>
      <w:r w:rsidRPr="00403D5D">
        <w:rPr>
          <w:b/>
          <w:noProof/>
          <w:sz w:val="28"/>
          <w:szCs w:val="28"/>
        </w:rPr>
        <w:t>Zadávací dokumentace k</w:t>
      </w:r>
      <w:r w:rsidR="005813FE">
        <w:rPr>
          <w:b/>
          <w:noProof/>
          <w:sz w:val="28"/>
          <w:szCs w:val="28"/>
        </w:rPr>
        <w:t> </w:t>
      </w:r>
      <w:r w:rsidRPr="00403D5D">
        <w:rPr>
          <w:b/>
          <w:noProof/>
          <w:sz w:val="28"/>
          <w:szCs w:val="28"/>
        </w:rPr>
        <w:t>zakázce</w:t>
      </w:r>
    </w:p>
    <w:p w:rsidR="005813FE" w:rsidRDefault="005813FE" w:rsidP="001500FF">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1500FF" w:rsidRPr="00FD4B33"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1500FF" w:rsidRPr="00B301D1" w:rsidRDefault="00012774" w:rsidP="005606BF">
            <w:pPr>
              <w:pStyle w:val="Hlavnnadpis"/>
              <w:jc w:val="left"/>
              <w:rPr>
                <w:sz w:val="20"/>
              </w:rPr>
            </w:pPr>
            <w:r>
              <w:rPr>
                <w:sz w:val="20"/>
              </w:rPr>
              <w:t>108</w:t>
            </w:r>
            <w:r w:rsidR="001500FF" w:rsidRPr="00B301D1">
              <w:rPr>
                <w:sz w:val="20"/>
              </w:rPr>
              <w:t>/1</w:t>
            </w:r>
            <w:r w:rsidR="005606BF">
              <w:rPr>
                <w:sz w:val="20"/>
              </w:rPr>
              <w:t>6</w:t>
            </w:r>
            <w:r w:rsidR="001500FF" w:rsidRPr="00B301D1">
              <w:rPr>
                <w:sz w:val="20"/>
              </w:rPr>
              <w:t>/OCN</w:t>
            </w:r>
          </w:p>
        </w:tc>
      </w:tr>
      <w:tr w:rsidR="001500FF" w:rsidRPr="00FD4B33"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1500FF" w:rsidRPr="000769D6" w:rsidRDefault="00012774" w:rsidP="00012774">
            <w:pPr>
              <w:jc w:val="left"/>
              <w:rPr>
                <w:b/>
                <w:sz w:val="24"/>
                <w:szCs w:val="24"/>
              </w:rPr>
            </w:pPr>
            <w:r>
              <w:rPr>
                <w:b/>
              </w:rPr>
              <w:t>Výměna usměrňovačů SKAO</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1500FF" w:rsidRPr="00B301D1" w:rsidRDefault="00012774" w:rsidP="0003732F">
            <w:pPr>
              <w:pStyle w:val="Hlavnnadpis"/>
              <w:jc w:val="left"/>
              <w:rPr>
                <w:b w:val="0"/>
                <w:sz w:val="20"/>
              </w:rPr>
            </w:pPr>
            <w:r>
              <w:rPr>
                <w:b w:val="0"/>
                <w:sz w:val="20"/>
              </w:rPr>
              <w:t>Dodávka</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1500FF" w:rsidRPr="00B301D1" w:rsidRDefault="001500FF" w:rsidP="0003732F">
            <w:pPr>
              <w:pStyle w:val="Hlavnnadpis"/>
              <w:jc w:val="left"/>
              <w:rPr>
                <w:b w:val="0"/>
                <w:sz w:val="20"/>
              </w:rPr>
            </w:pPr>
            <w:r w:rsidRPr="00B301D1">
              <w:rPr>
                <w:b w:val="0"/>
                <w:sz w:val="20"/>
              </w:rPr>
              <w:t>Zakázka malého rozsahu</w:t>
            </w:r>
          </w:p>
        </w:tc>
      </w:tr>
      <w:tr w:rsidR="001500FF" w:rsidRPr="00B301D1" w:rsidTr="00926F45">
        <w:trPr>
          <w:trHeight w:val="390"/>
        </w:trPr>
        <w:tc>
          <w:tcPr>
            <w:tcW w:w="3510" w:type="dxa"/>
            <w:shd w:val="clear" w:color="auto" w:fill="FFFF00"/>
            <w:vAlign w:val="center"/>
          </w:tcPr>
          <w:p w:rsidR="001500FF" w:rsidRPr="00B301D1" w:rsidRDefault="001500FF" w:rsidP="0003732F">
            <w:pPr>
              <w:spacing w:before="60" w:after="60"/>
              <w:jc w:val="left"/>
              <w:rPr>
                <w:b/>
                <w:sz w:val="22"/>
                <w:szCs w:val="22"/>
              </w:rPr>
            </w:pPr>
            <w:r w:rsidRPr="00B301D1">
              <w:rPr>
                <w:b/>
                <w:sz w:val="22"/>
                <w:szCs w:val="22"/>
              </w:rPr>
              <w:t xml:space="preserve">Datum vyhlášení zakázky </w:t>
            </w:r>
          </w:p>
          <w:p w:rsidR="001500FF" w:rsidRPr="00B301D1" w:rsidRDefault="001500FF" w:rsidP="0003732F">
            <w:pPr>
              <w:pStyle w:val="Hlavnnadpis"/>
              <w:spacing w:before="60" w:after="60"/>
              <w:jc w:val="left"/>
              <w:rPr>
                <w:sz w:val="22"/>
                <w:szCs w:val="22"/>
              </w:rPr>
            </w:pPr>
          </w:p>
        </w:tc>
        <w:tc>
          <w:tcPr>
            <w:tcW w:w="5986" w:type="dxa"/>
            <w:shd w:val="clear" w:color="auto" w:fill="auto"/>
            <w:vAlign w:val="center"/>
          </w:tcPr>
          <w:p w:rsidR="001500FF" w:rsidRPr="00B301D1" w:rsidRDefault="00867AC5" w:rsidP="0003732F">
            <w:pPr>
              <w:pStyle w:val="Hlavnnadpis"/>
              <w:ind w:left="34"/>
              <w:jc w:val="left"/>
              <w:rPr>
                <w:b w:val="0"/>
                <w:sz w:val="20"/>
              </w:rPr>
            </w:pPr>
            <w:proofErr w:type="gramStart"/>
            <w:r>
              <w:rPr>
                <w:b w:val="0"/>
                <w:sz w:val="20"/>
              </w:rPr>
              <w:t>10.3.2016</w:t>
            </w:r>
            <w:proofErr w:type="gramEnd"/>
          </w:p>
        </w:tc>
      </w:tr>
      <w:tr w:rsidR="001500FF" w:rsidRPr="00FD4B33"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1500FF" w:rsidRPr="00FD4B33" w:rsidRDefault="001500FF" w:rsidP="0003732F">
            <w:pPr>
              <w:spacing w:before="60"/>
              <w:jc w:val="left"/>
            </w:pPr>
            <w:r w:rsidRPr="00FD4B33">
              <w:t>ČEPRO, a.s. se sídlem: Dělnická 213/12 , 1700</w:t>
            </w:r>
            <w:r>
              <w:t>0</w:t>
            </w:r>
            <w:r w:rsidRPr="00FD4B33">
              <w:t xml:space="preserve"> Praha 7</w:t>
            </w:r>
            <w:r>
              <w:t>, Holešovice</w:t>
            </w:r>
          </w:p>
          <w:p w:rsidR="001500FF" w:rsidRPr="00FD4B33" w:rsidRDefault="001500FF" w:rsidP="0003732F">
            <w:pPr>
              <w:spacing w:before="60"/>
              <w:jc w:val="left"/>
            </w:pPr>
            <w:r w:rsidRPr="00FD4B33">
              <w:t>IČ: 60193531,</w:t>
            </w:r>
            <w:r>
              <w:t xml:space="preserve"> D</w:t>
            </w:r>
            <w:r w:rsidRPr="00FD4B33">
              <w:t>IČ:  CZ 601 93 531</w:t>
            </w:r>
          </w:p>
          <w:p w:rsidR="001500FF" w:rsidRPr="00FD4B33" w:rsidRDefault="001500FF" w:rsidP="0003732F">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1500FF" w:rsidRPr="00FD4B33" w:rsidRDefault="001500FF" w:rsidP="0003732F">
            <w:pPr>
              <w:spacing w:before="60"/>
              <w:jc w:val="left"/>
            </w:pPr>
            <w:r w:rsidRPr="00FD4B33">
              <w:t>Zastoupena:</w:t>
            </w:r>
            <w:r w:rsidRPr="00FD4B33">
              <w:tab/>
              <w:t>Mgr. Jan Duspěva, předseda představenstva</w:t>
            </w:r>
          </w:p>
          <w:p w:rsidR="001500FF" w:rsidRPr="00FD4B33" w:rsidRDefault="001500FF" w:rsidP="0003732F">
            <w:pPr>
              <w:spacing w:before="60"/>
              <w:jc w:val="left"/>
            </w:pPr>
            <w:r w:rsidRPr="00FD4B33">
              <w:tab/>
            </w:r>
            <w:r w:rsidRPr="00FD4B33">
              <w:tab/>
            </w:r>
            <w:r>
              <w:t xml:space="preserve">           I</w:t>
            </w:r>
            <w:r w:rsidRPr="00FD4B33">
              <w:t>ng. Ladislav Staněk, člen představenstva</w:t>
            </w:r>
          </w:p>
          <w:p w:rsidR="001500FF" w:rsidRPr="00FD4B33" w:rsidRDefault="001500FF" w:rsidP="0003732F">
            <w:pPr>
              <w:spacing w:before="60"/>
              <w:jc w:val="left"/>
            </w:pP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1500FF" w:rsidRPr="00B301D1" w:rsidRDefault="001500FF" w:rsidP="0003732F">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1500FF" w:rsidRPr="0031239A" w:rsidRDefault="002611D9" w:rsidP="00BD6C1B">
            <w:pPr>
              <w:jc w:val="left"/>
            </w:pPr>
            <w:r>
              <w:t xml:space="preserve">Zdeněk Beneš, tel. 602495153, </w:t>
            </w:r>
            <w:hyperlink r:id="rId10" w:history="1">
              <w:r w:rsidRPr="00446175">
                <w:rPr>
                  <w:rStyle w:val="Hypertextovodkaz"/>
                </w:rPr>
                <w:t>zdenek.benes@ceproas.cz</w:t>
              </w:r>
            </w:hyperlink>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1500FF" w:rsidRPr="00B301D1" w:rsidRDefault="00867AC5" w:rsidP="00BD6C1B">
            <w:pPr>
              <w:jc w:val="left"/>
              <w:rPr>
                <w:b/>
              </w:rPr>
            </w:pPr>
            <w:proofErr w:type="gramStart"/>
            <w:r>
              <w:rPr>
                <w:b/>
              </w:rPr>
              <w:t>23.3.2016</w:t>
            </w:r>
            <w:proofErr w:type="gramEnd"/>
            <w:r>
              <w:rPr>
                <w:b/>
              </w:rPr>
              <w:t xml:space="preserve"> v 10 hodin</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1500FF" w:rsidRDefault="001500FF" w:rsidP="0003732F">
            <w:pPr>
              <w:jc w:val="left"/>
            </w:pPr>
            <w:r w:rsidRPr="003B393F">
              <w:t>v elektronické podobě prostřednictvím profilu zadavatele na adrese</w:t>
            </w:r>
            <w:r>
              <w:t xml:space="preserve"> </w:t>
            </w:r>
            <w:hyperlink r:id="rId11" w:history="1">
              <w:r w:rsidRPr="004651DD">
                <w:rPr>
                  <w:rStyle w:val="Hypertextovodkaz"/>
                </w:rPr>
                <w:t>https://www.softender.cz/home/profil/992824</w:t>
              </w:r>
            </w:hyperlink>
          </w:p>
          <w:p w:rsidR="001500FF" w:rsidRPr="00B301D1" w:rsidRDefault="001500FF" w:rsidP="0003732F">
            <w:pPr>
              <w:pStyle w:val="Hlavnnadpis"/>
              <w:jc w:val="left"/>
              <w:rPr>
                <w:sz w:val="24"/>
                <w:szCs w:val="24"/>
              </w:rPr>
            </w:pP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1500FF" w:rsidRPr="001341B3" w:rsidRDefault="00BD6C1B" w:rsidP="00BD6C1B">
            <w:pPr>
              <w:tabs>
                <w:tab w:val="left" w:pos="3402"/>
              </w:tabs>
            </w:pPr>
            <w:r>
              <w:t>Květen 2016</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1500FF" w:rsidRPr="00B301D1" w:rsidRDefault="003D646A" w:rsidP="007A7250">
            <w:pPr>
              <w:tabs>
                <w:tab w:val="left" w:pos="3402"/>
              </w:tabs>
              <w:rPr>
                <w:sz w:val="24"/>
                <w:szCs w:val="24"/>
              </w:rPr>
            </w:pPr>
            <w:r>
              <w:t>Nejpozději d</w:t>
            </w:r>
            <w:r w:rsidR="00BD6C1B" w:rsidRPr="00BD6C1B">
              <w:t>o 3</w:t>
            </w:r>
            <w:r w:rsidR="007A7250">
              <w:t>0</w:t>
            </w:r>
            <w:r w:rsidR="00BD6C1B" w:rsidRPr="00BD6C1B">
              <w:t xml:space="preserve">. </w:t>
            </w:r>
            <w:r w:rsidR="007A7250">
              <w:t>8</w:t>
            </w:r>
            <w:r w:rsidR="00BD6C1B" w:rsidRPr="00BD6C1B">
              <w:t>. 2016</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1500FF" w:rsidRPr="009947E0" w:rsidRDefault="001500FF" w:rsidP="007A7250">
            <w:pPr>
              <w:jc w:val="left"/>
            </w:pPr>
            <w:r w:rsidRPr="0088651F">
              <w:t xml:space="preserve">ČEPRO, a.s., </w:t>
            </w:r>
            <w:r w:rsidR="007A7250">
              <w:t xml:space="preserve">SKAO dle rozpisu lokalit </w:t>
            </w:r>
          </w:p>
        </w:tc>
      </w:tr>
      <w:tr w:rsidR="001500FF" w:rsidRPr="00D738D4"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1500FF" w:rsidRPr="00B301D1" w:rsidRDefault="007378BF" w:rsidP="0003732F">
            <w:pPr>
              <w:pStyle w:val="Hlavnnadpis"/>
              <w:jc w:val="left"/>
              <w:rPr>
                <w:sz w:val="20"/>
              </w:rPr>
            </w:pPr>
            <w:r>
              <w:rPr>
                <w:sz w:val="20"/>
              </w:rPr>
              <w:t>Nejnižší nabídková cena</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1500FF" w:rsidRPr="00B301D1" w:rsidRDefault="00BD6C1B" w:rsidP="0003732F">
            <w:pPr>
              <w:pStyle w:val="Hlavnnadpis"/>
              <w:jc w:val="left"/>
              <w:rPr>
                <w:b w:val="0"/>
                <w:sz w:val="20"/>
              </w:rPr>
            </w:pPr>
            <w:r>
              <w:rPr>
                <w:b w:val="0"/>
                <w:sz w:val="20"/>
              </w:rPr>
              <w:t>30 dnů</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Termín místního šetření</w:t>
            </w:r>
          </w:p>
        </w:tc>
        <w:tc>
          <w:tcPr>
            <w:tcW w:w="5986" w:type="dxa"/>
            <w:shd w:val="clear" w:color="auto" w:fill="auto"/>
            <w:vAlign w:val="center"/>
          </w:tcPr>
          <w:p w:rsidR="001500FF" w:rsidRPr="00B301D1" w:rsidRDefault="00867AC5" w:rsidP="0003732F">
            <w:pPr>
              <w:pStyle w:val="Hlavnnadpis"/>
              <w:jc w:val="left"/>
              <w:rPr>
                <w:b w:val="0"/>
                <w:sz w:val="20"/>
              </w:rPr>
            </w:pPr>
            <w:proofErr w:type="gramStart"/>
            <w:r>
              <w:rPr>
                <w:b w:val="0"/>
                <w:sz w:val="20"/>
              </w:rPr>
              <w:t>16.3.2016</w:t>
            </w:r>
            <w:proofErr w:type="gramEnd"/>
            <w:r>
              <w:rPr>
                <w:b w:val="0"/>
                <w:sz w:val="20"/>
              </w:rPr>
              <w:t xml:space="preserve"> </w:t>
            </w:r>
          </w:p>
        </w:tc>
      </w:tr>
    </w:tbl>
    <w:p w:rsidR="00AF26B7" w:rsidRDefault="00AF26B7">
      <w:pPr>
        <w:rPr>
          <w:noProof/>
        </w:rPr>
      </w:pPr>
    </w:p>
    <w:p w:rsidR="007378BF" w:rsidRDefault="007378BF">
      <w:pPr>
        <w:rPr>
          <w:noProof/>
        </w:rPr>
      </w:pPr>
    </w:p>
    <w:p w:rsidR="007378BF" w:rsidRDefault="007378BF">
      <w:pPr>
        <w:rPr>
          <w:noProof/>
        </w:rPr>
      </w:pPr>
    </w:p>
    <w:p w:rsidR="007378BF" w:rsidRDefault="007378BF">
      <w:pPr>
        <w:rPr>
          <w:noProof/>
        </w:rPr>
      </w:pPr>
    </w:p>
    <w:p w:rsidR="00CA2ED9" w:rsidRDefault="00AF26B7" w:rsidP="00CA2ED9">
      <w:pPr>
        <w:pStyle w:val="01-L"/>
        <w:ind w:left="17"/>
      </w:pPr>
      <w:r>
        <w:lastRenderedPageBreak/>
        <w:t xml:space="preserve"> </w:t>
      </w:r>
      <w:r w:rsidR="00CA2ED9">
        <w:t>Rozsah a technické podmínky zakázky</w:t>
      </w:r>
    </w:p>
    <w:p w:rsidR="00AF26B7" w:rsidRPr="00B154D9" w:rsidRDefault="00AF26B7" w:rsidP="00B154D9">
      <w:pPr>
        <w:pStyle w:val="02-ODST-2"/>
        <w:rPr>
          <w:b/>
        </w:rPr>
      </w:pPr>
      <w:r w:rsidRPr="00B154D9">
        <w:rPr>
          <w:b/>
        </w:rPr>
        <w:t>Vymezení předmětu zakázky</w:t>
      </w:r>
    </w:p>
    <w:p w:rsidR="00BB4800" w:rsidRDefault="00BB4800" w:rsidP="00135600"/>
    <w:p w:rsidR="007C48FA" w:rsidRDefault="007C48FA" w:rsidP="007C48FA">
      <w:pPr>
        <w:rPr>
          <w:rFonts w:cs="Arial"/>
        </w:rPr>
      </w:pPr>
      <w:r w:rsidRPr="00FE458D">
        <w:rPr>
          <w:rFonts w:cs="Arial"/>
          <w:szCs w:val="22"/>
        </w:rPr>
        <w:t xml:space="preserve">Předmětem </w:t>
      </w:r>
      <w:r>
        <w:rPr>
          <w:rFonts w:cs="Arial"/>
          <w:szCs w:val="22"/>
        </w:rPr>
        <w:t xml:space="preserve">této </w:t>
      </w:r>
      <w:r w:rsidRPr="00FE458D">
        <w:rPr>
          <w:rFonts w:cs="Arial"/>
          <w:szCs w:val="22"/>
        </w:rPr>
        <w:t xml:space="preserve">zakázky </w:t>
      </w:r>
      <w:r>
        <w:rPr>
          <w:rFonts w:cs="Arial"/>
          <w:szCs w:val="22"/>
        </w:rPr>
        <w:t xml:space="preserve">malého rozsahu </w:t>
      </w:r>
      <w:r w:rsidRPr="00FE458D">
        <w:rPr>
          <w:rFonts w:cs="Arial"/>
          <w:szCs w:val="22"/>
        </w:rPr>
        <w:t xml:space="preserve">je </w:t>
      </w:r>
      <w:r>
        <w:rPr>
          <w:rFonts w:cs="Arial"/>
          <w:szCs w:val="22"/>
        </w:rPr>
        <w:t xml:space="preserve">dodávka </w:t>
      </w:r>
      <w:r w:rsidR="003C40DE">
        <w:rPr>
          <w:rFonts w:cs="Arial"/>
          <w:szCs w:val="22"/>
        </w:rPr>
        <w:t xml:space="preserve">a výměna </w:t>
      </w:r>
      <w:r>
        <w:rPr>
          <w:rFonts w:cs="Arial"/>
          <w:szCs w:val="22"/>
        </w:rPr>
        <w:t xml:space="preserve">usměrňovačů na </w:t>
      </w:r>
      <w:r w:rsidR="003C40DE">
        <w:rPr>
          <w:rFonts w:cs="Arial"/>
          <w:szCs w:val="22"/>
        </w:rPr>
        <w:t>devíti l</w:t>
      </w:r>
      <w:r>
        <w:rPr>
          <w:rFonts w:cs="Arial"/>
          <w:szCs w:val="22"/>
        </w:rPr>
        <w:t>okalitách stanic katodické ochrany (dále jen „SKAO“</w:t>
      </w:r>
      <w:r w:rsidR="003C40DE">
        <w:rPr>
          <w:rFonts w:cs="Arial"/>
          <w:szCs w:val="22"/>
        </w:rPr>
        <w:t>)</w:t>
      </w:r>
      <w:r w:rsidR="009C50CE">
        <w:rPr>
          <w:rFonts w:cs="Arial"/>
          <w:szCs w:val="22"/>
        </w:rPr>
        <w:t xml:space="preserve"> a systému dálkové kontroly (dále jen „DK</w:t>
      </w:r>
      <w:r w:rsidR="009C50CE" w:rsidRPr="00D461AF">
        <w:rPr>
          <w:rFonts w:cs="Arial"/>
          <w:szCs w:val="22"/>
        </w:rPr>
        <w:t>“)</w:t>
      </w:r>
      <w:r w:rsidR="003C40DE">
        <w:rPr>
          <w:rFonts w:cs="Arial"/>
          <w:szCs w:val="22"/>
        </w:rPr>
        <w:t>, uvedených v příloze č. 1 této zadávací dokumentace</w:t>
      </w:r>
      <w:r w:rsidR="009C50CE">
        <w:rPr>
          <w:rFonts w:cs="Arial"/>
          <w:szCs w:val="22"/>
        </w:rPr>
        <w:t>,</w:t>
      </w:r>
      <w:r w:rsidR="003C40DE">
        <w:rPr>
          <w:rFonts w:cs="Arial"/>
          <w:szCs w:val="22"/>
        </w:rPr>
        <w:t xml:space="preserve"> </w:t>
      </w:r>
      <w:r w:rsidRPr="00D461AF">
        <w:rPr>
          <w:rFonts w:cs="Arial"/>
        </w:rPr>
        <w:t>na trasách produktovodu zadavatele</w:t>
      </w:r>
      <w:r>
        <w:rPr>
          <w:rFonts w:cs="Arial"/>
        </w:rPr>
        <w:t xml:space="preserve"> </w:t>
      </w:r>
      <w:r w:rsidR="003C40DE">
        <w:rPr>
          <w:rFonts w:cs="Arial"/>
        </w:rPr>
        <w:t xml:space="preserve">v rozsahu uvedeném v projektové dokumentaci (dále též jen „PD“), zpracované </w:t>
      </w:r>
      <w:proofErr w:type="gramStart"/>
      <w:r w:rsidR="003C40DE">
        <w:rPr>
          <w:rFonts w:cs="Arial"/>
        </w:rPr>
        <w:t xml:space="preserve">firmou </w:t>
      </w:r>
      <w:r>
        <w:rPr>
          <w:rFonts w:cs="Arial"/>
        </w:rPr>
        <w:t xml:space="preserve"> HW</w:t>
      </w:r>
      <w:proofErr w:type="gramEnd"/>
      <w:r>
        <w:rPr>
          <w:rFonts w:cs="Arial"/>
        </w:rPr>
        <w:t xml:space="preserve"> Projekt s.r.o.</w:t>
      </w:r>
      <w:r w:rsidR="00630E04">
        <w:rPr>
          <w:rFonts w:cs="Arial"/>
        </w:rPr>
        <w:t xml:space="preserve">, </w:t>
      </w:r>
      <w:r w:rsidR="00630E04" w:rsidRPr="00630E04">
        <w:rPr>
          <w:rFonts w:cs="Arial"/>
        </w:rPr>
        <w:t>Pod Lázní 1026/2</w:t>
      </w:r>
      <w:r w:rsidR="00630E04">
        <w:rPr>
          <w:rFonts w:cs="Arial"/>
        </w:rPr>
        <w:t xml:space="preserve">, </w:t>
      </w:r>
      <w:r w:rsidR="00630E04" w:rsidRPr="00630E04">
        <w:rPr>
          <w:rFonts w:cs="Arial"/>
        </w:rPr>
        <w:t>140 00 Praha 4</w:t>
      </w:r>
      <w:r w:rsidR="00630E04">
        <w:rPr>
          <w:rFonts w:cs="Arial"/>
        </w:rPr>
        <w:t xml:space="preserve">, s názvem </w:t>
      </w:r>
      <w:r>
        <w:rPr>
          <w:rFonts w:cs="Arial"/>
        </w:rPr>
        <w:t xml:space="preserve">Typový projekt </w:t>
      </w:r>
      <w:r w:rsidR="00630E04">
        <w:rPr>
          <w:rFonts w:cs="Arial"/>
        </w:rPr>
        <w:t xml:space="preserve">šachet, část </w:t>
      </w:r>
      <w:r>
        <w:rPr>
          <w:rFonts w:cs="Arial"/>
        </w:rPr>
        <w:t>Elektroinstalace a SKAO</w:t>
      </w:r>
      <w:r w:rsidR="00630E04">
        <w:rPr>
          <w:rFonts w:cs="Arial"/>
        </w:rPr>
        <w:t xml:space="preserve">, </w:t>
      </w:r>
      <w:r w:rsidR="00F12140">
        <w:rPr>
          <w:rFonts w:cs="Arial"/>
        </w:rPr>
        <w:t xml:space="preserve"> </w:t>
      </w:r>
      <w:r w:rsidR="00A170FD">
        <w:rPr>
          <w:rFonts w:cs="Arial"/>
        </w:rPr>
        <w:t>č.</w:t>
      </w:r>
      <w:r w:rsidR="00630E04" w:rsidRPr="00A170FD">
        <w:rPr>
          <w:rFonts w:cs="Arial"/>
        </w:rPr>
        <w:t xml:space="preserve"> P1213/7</w:t>
      </w:r>
      <w:r w:rsidRPr="00A170FD">
        <w:rPr>
          <w:rFonts w:cs="Arial"/>
        </w:rPr>
        <w:t xml:space="preserve"> a</w:t>
      </w:r>
      <w:r>
        <w:rPr>
          <w:rFonts w:cs="Arial"/>
        </w:rPr>
        <w:t xml:space="preserve"> Odsouhlasených </w:t>
      </w:r>
      <w:proofErr w:type="spellStart"/>
      <w:r>
        <w:rPr>
          <w:rFonts w:cs="Arial"/>
        </w:rPr>
        <w:t>schemat</w:t>
      </w:r>
      <w:proofErr w:type="spellEnd"/>
      <w:r>
        <w:rPr>
          <w:rFonts w:cs="Arial"/>
        </w:rPr>
        <w:t xml:space="preserve"> SKAO, uveden</w:t>
      </w:r>
      <w:r w:rsidR="003C40DE">
        <w:rPr>
          <w:rFonts w:cs="Arial"/>
        </w:rPr>
        <w:t>ých</w:t>
      </w:r>
      <w:r>
        <w:rPr>
          <w:rFonts w:cs="Arial"/>
        </w:rPr>
        <w:t xml:space="preserve"> v příloze č. 2.</w:t>
      </w:r>
      <w:r w:rsidR="008F757B">
        <w:rPr>
          <w:rFonts w:cs="Arial"/>
        </w:rPr>
        <w:t xml:space="preserve"> Projektová dokumentace bude poskytnuta na základě zaslané žádosti, která je přílohou č. 3.</w:t>
      </w:r>
    </w:p>
    <w:p w:rsidR="003C40DE" w:rsidRDefault="003C40DE" w:rsidP="003C40DE">
      <w:pPr>
        <w:rPr>
          <w:b/>
          <w:u w:val="single"/>
        </w:rPr>
      </w:pPr>
    </w:p>
    <w:p w:rsidR="000C5E5B" w:rsidRPr="00E6104D" w:rsidRDefault="000C5E5B" w:rsidP="000C5E5B">
      <w:pPr>
        <w:pStyle w:val="slovanseznam"/>
        <w:numPr>
          <w:ilvl w:val="0"/>
          <w:numId w:val="0"/>
        </w:numPr>
        <w:jc w:val="both"/>
        <w:rPr>
          <w:rFonts w:ascii="Arial" w:hAnsi="Arial" w:cs="Arial"/>
          <w:b/>
          <w:sz w:val="20"/>
          <w:u w:val="single"/>
        </w:rPr>
      </w:pPr>
      <w:r w:rsidRPr="00E6104D">
        <w:rPr>
          <w:rFonts w:ascii="Arial" w:hAnsi="Arial" w:cs="Arial"/>
          <w:b/>
          <w:sz w:val="20"/>
          <w:u w:val="single"/>
        </w:rPr>
        <w:t>Systém bude splňovat níže uvedené technické požadavky:</w:t>
      </w:r>
    </w:p>
    <w:p w:rsidR="000C5E5B" w:rsidRPr="00260E7D" w:rsidRDefault="000C5E5B" w:rsidP="000C5E5B">
      <w:pPr>
        <w:rPr>
          <w:rFonts w:cs="Arial"/>
        </w:rPr>
      </w:pPr>
    </w:p>
    <w:p w:rsidR="000C5E5B" w:rsidRPr="00260E7D" w:rsidRDefault="000C5E5B" w:rsidP="00491A1A">
      <w:pPr>
        <w:numPr>
          <w:ilvl w:val="0"/>
          <w:numId w:val="10"/>
        </w:numPr>
        <w:spacing w:before="0"/>
        <w:jc w:val="left"/>
        <w:rPr>
          <w:rFonts w:cs="Arial"/>
        </w:rPr>
      </w:pPr>
      <w:r w:rsidRPr="00260E7D">
        <w:rPr>
          <w:rFonts w:cs="Arial"/>
        </w:rPr>
        <w:t>Možnost napojení na stávající SCADA</w:t>
      </w:r>
      <w:r>
        <w:rPr>
          <w:rFonts w:cs="Arial"/>
        </w:rPr>
        <w:t xml:space="preserve"> (</w:t>
      </w:r>
      <w:proofErr w:type="spellStart"/>
      <w:r>
        <w:rPr>
          <w:rFonts w:cs="Arial"/>
        </w:rPr>
        <w:t>Supervisory</w:t>
      </w:r>
      <w:proofErr w:type="spellEnd"/>
      <w:r>
        <w:rPr>
          <w:rFonts w:cs="Arial"/>
        </w:rPr>
        <w:t xml:space="preserve"> </w:t>
      </w:r>
      <w:proofErr w:type="spellStart"/>
      <w:r>
        <w:rPr>
          <w:rFonts w:cs="Arial"/>
        </w:rPr>
        <w:t>control</w:t>
      </w:r>
      <w:proofErr w:type="spellEnd"/>
      <w:r>
        <w:rPr>
          <w:rFonts w:cs="Arial"/>
        </w:rPr>
        <w:t xml:space="preserve"> and data </w:t>
      </w:r>
      <w:proofErr w:type="spellStart"/>
      <w:r>
        <w:rPr>
          <w:rFonts w:cs="Arial"/>
        </w:rPr>
        <w:t>Acquisition</w:t>
      </w:r>
      <w:proofErr w:type="spellEnd"/>
      <w:r>
        <w:rPr>
          <w:rFonts w:cs="Arial"/>
        </w:rPr>
        <w:t>)</w:t>
      </w:r>
      <w:r w:rsidRPr="00260E7D">
        <w:rPr>
          <w:rFonts w:cs="Arial"/>
        </w:rPr>
        <w:t xml:space="preserve"> systém</w:t>
      </w:r>
      <w:r>
        <w:rPr>
          <w:rFonts w:cs="Arial"/>
        </w:rPr>
        <w:t xml:space="preserve"> (dále též jen „SCADA“).</w:t>
      </w:r>
    </w:p>
    <w:p w:rsidR="000C5E5B" w:rsidRPr="00260E7D" w:rsidRDefault="000C5E5B" w:rsidP="00491A1A">
      <w:pPr>
        <w:numPr>
          <w:ilvl w:val="0"/>
          <w:numId w:val="10"/>
        </w:numPr>
        <w:spacing w:before="0"/>
        <w:jc w:val="left"/>
        <w:rPr>
          <w:rFonts w:cs="Arial"/>
        </w:rPr>
      </w:pPr>
      <w:r w:rsidRPr="00260E7D">
        <w:rPr>
          <w:rFonts w:cs="Arial"/>
        </w:rPr>
        <w:t>Možnost z klientského pracoviště dálkové kontroly provádět veškeré funkce ovládání zdroje a tím nahradit obsluhu v místě zdroje:</w:t>
      </w:r>
    </w:p>
    <w:p w:rsidR="000C5E5B" w:rsidRPr="00260E7D" w:rsidRDefault="000C5E5B" w:rsidP="00491A1A">
      <w:pPr>
        <w:numPr>
          <w:ilvl w:val="0"/>
          <w:numId w:val="11"/>
        </w:numPr>
        <w:spacing w:before="0"/>
        <w:ind w:left="360" w:firstLine="0"/>
        <w:jc w:val="left"/>
        <w:rPr>
          <w:rFonts w:cs="Arial"/>
        </w:rPr>
      </w:pPr>
      <w:r>
        <w:rPr>
          <w:rFonts w:cs="Arial"/>
        </w:rPr>
        <w:t xml:space="preserve"> </w:t>
      </w:r>
      <w:r w:rsidRPr="00260E7D">
        <w:rPr>
          <w:rFonts w:cs="Arial"/>
        </w:rPr>
        <w:t>Přepínání mezi automatickým a ručním režimem</w:t>
      </w:r>
    </w:p>
    <w:p w:rsidR="000C5E5B" w:rsidRPr="00260E7D" w:rsidRDefault="000C5E5B" w:rsidP="00491A1A">
      <w:pPr>
        <w:numPr>
          <w:ilvl w:val="0"/>
          <w:numId w:val="11"/>
        </w:numPr>
        <w:tabs>
          <w:tab w:val="clear" w:pos="340"/>
          <w:tab w:val="num" w:pos="426"/>
        </w:tabs>
        <w:spacing w:before="0"/>
        <w:ind w:left="284" w:firstLine="76"/>
        <w:jc w:val="left"/>
        <w:rPr>
          <w:rFonts w:cs="Arial"/>
        </w:rPr>
      </w:pPr>
      <w:r>
        <w:rPr>
          <w:rFonts w:cs="Arial"/>
        </w:rPr>
        <w:t xml:space="preserve"> </w:t>
      </w:r>
      <w:proofErr w:type="spellStart"/>
      <w:r w:rsidRPr="00260E7D">
        <w:rPr>
          <w:rFonts w:cs="Arial"/>
        </w:rPr>
        <w:t>Přenastavování</w:t>
      </w:r>
      <w:proofErr w:type="spellEnd"/>
      <w:r w:rsidRPr="00260E7D">
        <w:rPr>
          <w:rFonts w:cs="Arial"/>
        </w:rPr>
        <w:t xml:space="preserve"> hodnot regulace podle zvolené veličiny (ochranný potenciál, napětí, proud)</w:t>
      </w:r>
    </w:p>
    <w:p w:rsidR="000C5E5B" w:rsidRPr="00260E7D" w:rsidRDefault="000C5E5B" w:rsidP="00491A1A">
      <w:pPr>
        <w:numPr>
          <w:ilvl w:val="0"/>
          <w:numId w:val="11"/>
        </w:numPr>
        <w:tabs>
          <w:tab w:val="clear" w:pos="340"/>
          <w:tab w:val="left" w:pos="540"/>
          <w:tab w:val="num" w:pos="720"/>
        </w:tabs>
        <w:spacing w:before="0"/>
        <w:ind w:left="720" w:hanging="360"/>
        <w:jc w:val="left"/>
        <w:rPr>
          <w:rFonts w:cs="Arial"/>
        </w:rPr>
      </w:pPr>
      <w:r>
        <w:rPr>
          <w:rFonts w:cs="Arial"/>
        </w:rPr>
        <w:t xml:space="preserve"> </w:t>
      </w:r>
      <w:r w:rsidRPr="00260E7D">
        <w:rPr>
          <w:rFonts w:cs="Arial"/>
        </w:rPr>
        <w:t>Dálkové vypnutí a zapnutí zdroje, možnost zapojení cyklovače bez nutnosti vypínat DK</w:t>
      </w:r>
    </w:p>
    <w:p w:rsidR="000C5E5B" w:rsidRPr="00260E7D" w:rsidRDefault="000C5E5B" w:rsidP="000C5E5B">
      <w:pPr>
        <w:ind w:left="-57"/>
        <w:rPr>
          <w:rFonts w:cs="Arial"/>
        </w:rPr>
      </w:pPr>
    </w:p>
    <w:p w:rsidR="000C5E5B" w:rsidRPr="00260E7D" w:rsidRDefault="000C5E5B" w:rsidP="00491A1A">
      <w:pPr>
        <w:numPr>
          <w:ilvl w:val="0"/>
          <w:numId w:val="10"/>
        </w:numPr>
        <w:spacing w:before="0"/>
        <w:jc w:val="left"/>
        <w:rPr>
          <w:rFonts w:cs="Arial"/>
        </w:rPr>
      </w:pPr>
      <w:r w:rsidRPr="00260E7D">
        <w:rPr>
          <w:rFonts w:cs="Arial"/>
        </w:rPr>
        <w:t>Dálkový přenos dat musí pracovat v reálném čase, který je synchronizován ze SCADA</w:t>
      </w:r>
    </w:p>
    <w:p w:rsidR="000C5E5B" w:rsidRPr="00260E7D" w:rsidRDefault="000C5E5B" w:rsidP="000C5E5B">
      <w:pPr>
        <w:spacing w:before="0"/>
        <w:ind w:left="360"/>
        <w:jc w:val="left"/>
        <w:rPr>
          <w:rFonts w:cs="Arial"/>
        </w:rPr>
      </w:pPr>
    </w:p>
    <w:p w:rsidR="000C5E5B" w:rsidRPr="00260E7D" w:rsidRDefault="000C5E5B" w:rsidP="00491A1A">
      <w:pPr>
        <w:numPr>
          <w:ilvl w:val="0"/>
          <w:numId w:val="10"/>
        </w:numPr>
        <w:spacing w:before="0"/>
        <w:jc w:val="left"/>
        <w:rPr>
          <w:rFonts w:cs="Arial"/>
        </w:rPr>
      </w:pPr>
      <w:r w:rsidRPr="00260E7D">
        <w:rPr>
          <w:rFonts w:cs="Arial"/>
        </w:rPr>
        <w:t>V případě výpadku komunikace musí zařízení dálkového provozu archivovat veškeré stavy a hodnoty po dobu min. 14 dní. Při obnovení komunikace se SCADA musí být všechny hodnoty přeneseny a uloženy do databáze SCADA s časovými značkami jejich vzniku.</w:t>
      </w:r>
    </w:p>
    <w:p w:rsidR="000C5E5B" w:rsidRPr="00260E7D" w:rsidRDefault="000C5E5B" w:rsidP="000C5E5B">
      <w:pPr>
        <w:spacing w:before="0"/>
        <w:ind w:left="360"/>
        <w:jc w:val="left"/>
        <w:rPr>
          <w:rFonts w:cs="Arial"/>
        </w:rPr>
      </w:pPr>
    </w:p>
    <w:p w:rsidR="000C5E5B" w:rsidRPr="00260E7D" w:rsidRDefault="000C5E5B" w:rsidP="00491A1A">
      <w:pPr>
        <w:numPr>
          <w:ilvl w:val="0"/>
          <w:numId w:val="10"/>
        </w:numPr>
        <w:spacing w:before="0"/>
        <w:jc w:val="left"/>
        <w:rPr>
          <w:rFonts w:cs="Arial"/>
        </w:rPr>
      </w:pPr>
      <w:r w:rsidRPr="00260E7D">
        <w:rPr>
          <w:rFonts w:cs="Arial"/>
        </w:rPr>
        <w:t>Možnost nastavení jednotlivých alarmových hlášení</w:t>
      </w:r>
      <w:r>
        <w:rPr>
          <w:rFonts w:cs="Arial"/>
        </w:rPr>
        <w:t xml:space="preserve">, </w:t>
      </w:r>
      <w:r w:rsidRPr="00260E7D">
        <w:rPr>
          <w:rFonts w:cs="Arial"/>
        </w:rPr>
        <w:t>jejich vizualizace a archivace:</w:t>
      </w:r>
    </w:p>
    <w:p w:rsidR="000C5E5B" w:rsidRPr="00260E7D" w:rsidRDefault="000C5E5B" w:rsidP="00491A1A">
      <w:pPr>
        <w:numPr>
          <w:ilvl w:val="0"/>
          <w:numId w:val="14"/>
        </w:numPr>
        <w:spacing w:before="0"/>
        <w:ind w:left="284"/>
        <w:jc w:val="left"/>
        <w:rPr>
          <w:rFonts w:cs="Arial"/>
        </w:rPr>
      </w:pPr>
      <w:r w:rsidRPr="00260E7D">
        <w:rPr>
          <w:rFonts w:cs="Arial"/>
        </w:rPr>
        <w:t>výpadek zdroje</w:t>
      </w:r>
    </w:p>
    <w:p w:rsidR="000C5E5B" w:rsidRPr="00260E7D" w:rsidRDefault="000C5E5B" w:rsidP="00491A1A">
      <w:pPr>
        <w:numPr>
          <w:ilvl w:val="0"/>
          <w:numId w:val="14"/>
        </w:numPr>
        <w:spacing w:before="0"/>
        <w:ind w:left="284"/>
        <w:jc w:val="left"/>
        <w:rPr>
          <w:rFonts w:cs="Arial"/>
        </w:rPr>
      </w:pPr>
      <w:r w:rsidRPr="00260E7D">
        <w:rPr>
          <w:rFonts w:cs="Arial"/>
        </w:rPr>
        <w:t>přetížení zdroje</w:t>
      </w:r>
    </w:p>
    <w:p w:rsidR="000C5E5B" w:rsidRPr="00260E7D" w:rsidRDefault="000C5E5B" w:rsidP="00491A1A">
      <w:pPr>
        <w:numPr>
          <w:ilvl w:val="0"/>
          <w:numId w:val="14"/>
        </w:numPr>
        <w:spacing w:before="0"/>
        <w:ind w:left="284"/>
        <w:jc w:val="left"/>
        <w:rPr>
          <w:rFonts w:cs="Arial"/>
        </w:rPr>
      </w:pPr>
      <w:r w:rsidRPr="00260E7D">
        <w:rPr>
          <w:rFonts w:cs="Arial"/>
        </w:rPr>
        <w:t>nadlimitní a podlimitní hodnoty,</w:t>
      </w:r>
      <w:r>
        <w:rPr>
          <w:rFonts w:cs="Arial"/>
        </w:rPr>
        <w:t xml:space="preserve"> </w:t>
      </w:r>
      <w:r w:rsidRPr="00260E7D">
        <w:rPr>
          <w:rFonts w:cs="Arial"/>
        </w:rPr>
        <w:t>včetně možnosti nastavení limitních hodnot</w:t>
      </w:r>
    </w:p>
    <w:p w:rsidR="000C5E5B" w:rsidRPr="00260E7D" w:rsidRDefault="000C5E5B" w:rsidP="00491A1A">
      <w:pPr>
        <w:numPr>
          <w:ilvl w:val="0"/>
          <w:numId w:val="14"/>
        </w:numPr>
        <w:spacing w:before="0"/>
        <w:ind w:left="284"/>
        <w:jc w:val="left"/>
        <w:rPr>
          <w:rFonts w:cs="Arial"/>
        </w:rPr>
      </w:pPr>
      <w:r w:rsidRPr="00260E7D">
        <w:rPr>
          <w:rFonts w:cs="Arial"/>
        </w:rPr>
        <w:t>vstup do objektu (IR čidlo,</w:t>
      </w:r>
      <w:r>
        <w:rPr>
          <w:rFonts w:cs="Arial"/>
        </w:rPr>
        <w:t xml:space="preserve"> </w:t>
      </w:r>
      <w:r w:rsidRPr="00260E7D">
        <w:rPr>
          <w:rFonts w:cs="Arial"/>
        </w:rPr>
        <w:t>dveřní kontakt)</w:t>
      </w:r>
    </w:p>
    <w:p w:rsidR="000C5E5B" w:rsidRPr="00260E7D" w:rsidRDefault="000C5E5B" w:rsidP="00491A1A">
      <w:pPr>
        <w:numPr>
          <w:ilvl w:val="0"/>
          <w:numId w:val="14"/>
        </w:numPr>
        <w:tabs>
          <w:tab w:val="clear" w:pos="340"/>
          <w:tab w:val="num" w:pos="0"/>
        </w:tabs>
        <w:spacing w:before="0"/>
        <w:ind w:left="0" w:firstLine="341"/>
        <w:jc w:val="left"/>
        <w:rPr>
          <w:rFonts w:cs="Arial"/>
        </w:rPr>
      </w:pPr>
      <w:r w:rsidRPr="00260E7D">
        <w:rPr>
          <w:rFonts w:cs="Arial"/>
        </w:rPr>
        <w:t xml:space="preserve">porušení přepěťové ochrany (pokud má ochrana </w:t>
      </w:r>
      <w:proofErr w:type="gramStart"/>
      <w:r w:rsidRPr="00260E7D">
        <w:rPr>
          <w:rFonts w:cs="Arial"/>
        </w:rPr>
        <w:t>výstup)</w:t>
      </w:r>
      <w:r w:rsidRPr="00260E7D">
        <w:rPr>
          <w:rFonts w:cs="Arial"/>
        </w:rPr>
        <w:br/>
      </w:r>
      <w:r w:rsidRPr="00260E7D">
        <w:rPr>
          <w:rFonts w:cs="Arial"/>
        </w:rPr>
        <w:br/>
        <w:t xml:space="preserve">6) </w:t>
      </w:r>
      <w:r>
        <w:rPr>
          <w:rFonts w:cs="Arial"/>
        </w:rPr>
        <w:t xml:space="preserve"> G</w:t>
      </w:r>
      <w:r w:rsidRPr="00260E7D">
        <w:rPr>
          <w:rFonts w:cs="Arial"/>
        </w:rPr>
        <w:t>rafy</w:t>
      </w:r>
      <w:proofErr w:type="gramEnd"/>
    </w:p>
    <w:p w:rsidR="000C5E5B" w:rsidRPr="00260E7D" w:rsidRDefault="000C5E5B" w:rsidP="00491A1A">
      <w:pPr>
        <w:numPr>
          <w:ilvl w:val="0"/>
          <w:numId w:val="15"/>
        </w:numPr>
        <w:tabs>
          <w:tab w:val="clear" w:pos="340"/>
          <w:tab w:val="num" w:pos="426"/>
        </w:tabs>
        <w:spacing w:before="0"/>
        <w:ind w:left="284" w:firstLine="142"/>
        <w:jc w:val="left"/>
        <w:rPr>
          <w:rFonts w:cs="Arial"/>
        </w:rPr>
      </w:pPr>
      <w:r w:rsidRPr="00260E7D">
        <w:rPr>
          <w:rFonts w:cs="Arial"/>
        </w:rPr>
        <w:t>Zobrazení měřených veličin v jednom grafu najednou nebo pod sebou v jedné časové ose</w:t>
      </w:r>
    </w:p>
    <w:p w:rsidR="000C5E5B" w:rsidRPr="00260E7D" w:rsidRDefault="000C5E5B" w:rsidP="00491A1A">
      <w:pPr>
        <w:numPr>
          <w:ilvl w:val="0"/>
          <w:numId w:val="15"/>
        </w:numPr>
        <w:tabs>
          <w:tab w:val="clear" w:pos="340"/>
          <w:tab w:val="num" w:pos="426"/>
        </w:tabs>
        <w:spacing w:before="0"/>
        <w:ind w:left="284" w:firstLine="142"/>
        <w:jc w:val="left"/>
        <w:rPr>
          <w:rFonts w:cs="Arial"/>
        </w:rPr>
      </w:pPr>
      <w:r w:rsidRPr="00260E7D">
        <w:rPr>
          <w:rFonts w:cs="Arial"/>
        </w:rPr>
        <w:t>Možnost měnit měřítko časové osy grafu ve zvoleném rozsahu</w:t>
      </w:r>
    </w:p>
    <w:p w:rsidR="000C5E5B" w:rsidRPr="00260E7D" w:rsidRDefault="000C5E5B" w:rsidP="00491A1A">
      <w:pPr>
        <w:numPr>
          <w:ilvl w:val="0"/>
          <w:numId w:val="15"/>
        </w:numPr>
        <w:tabs>
          <w:tab w:val="clear" w:pos="340"/>
          <w:tab w:val="num" w:pos="426"/>
        </w:tabs>
        <w:spacing w:before="0"/>
        <w:ind w:left="284" w:firstLine="142"/>
        <w:jc w:val="left"/>
        <w:rPr>
          <w:rFonts w:cs="Arial"/>
        </w:rPr>
      </w:pPr>
      <w:r w:rsidRPr="00260E7D">
        <w:rPr>
          <w:rFonts w:cs="Arial"/>
        </w:rPr>
        <w:t>Možnost zobrazit různé časové úseky a historické záznamy</w:t>
      </w:r>
    </w:p>
    <w:p w:rsidR="000C5E5B" w:rsidRPr="00260E7D" w:rsidRDefault="000C5E5B" w:rsidP="00491A1A">
      <w:pPr>
        <w:numPr>
          <w:ilvl w:val="0"/>
          <w:numId w:val="15"/>
        </w:numPr>
        <w:tabs>
          <w:tab w:val="clear" w:pos="340"/>
          <w:tab w:val="num" w:pos="426"/>
        </w:tabs>
        <w:spacing w:before="0"/>
        <w:ind w:left="284" w:firstLine="142"/>
        <w:jc w:val="left"/>
        <w:rPr>
          <w:rFonts w:cs="Arial"/>
        </w:rPr>
      </w:pPr>
      <w:r w:rsidRPr="00260E7D">
        <w:rPr>
          <w:rFonts w:cs="Arial"/>
        </w:rPr>
        <w:t>Možnost navolit si vzhled grafu</w:t>
      </w:r>
    </w:p>
    <w:p w:rsidR="000C5E5B" w:rsidRDefault="000C5E5B" w:rsidP="00491A1A">
      <w:pPr>
        <w:numPr>
          <w:ilvl w:val="0"/>
          <w:numId w:val="15"/>
        </w:numPr>
        <w:tabs>
          <w:tab w:val="clear" w:pos="340"/>
          <w:tab w:val="num" w:pos="426"/>
        </w:tabs>
        <w:spacing w:before="0"/>
        <w:ind w:left="284" w:firstLine="142"/>
        <w:jc w:val="left"/>
        <w:rPr>
          <w:rFonts w:cs="Arial"/>
        </w:rPr>
      </w:pPr>
      <w:r w:rsidRPr="00260E7D">
        <w:rPr>
          <w:rFonts w:cs="Arial"/>
        </w:rPr>
        <w:t>Zobrazovat okamžité nebo průměrné hodnoty</w:t>
      </w:r>
    </w:p>
    <w:p w:rsidR="000C5E5B" w:rsidRPr="00260E7D" w:rsidRDefault="000C5E5B" w:rsidP="000C5E5B">
      <w:pPr>
        <w:spacing w:before="0"/>
        <w:ind w:left="426"/>
        <w:jc w:val="left"/>
        <w:rPr>
          <w:rFonts w:cs="Arial"/>
        </w:rPr>
      </w:pPr>
    </w:p>
    <w:p w:rsidR="000C5E5B" w:rsidRPr="00A16C1D" w:rsidRDefault="000C5E5B" w:rsidP="00491A1A">
      <w:pPr>
        <w:pStyle w:val="Odstavecseseznamem"/>
        <w:numPr>
          <w:ilvl w:val="0"/>
          <w:numId w:val="12"/>
        </w:numPr>
        <w:spacing w:before="0"/>
        <w:jc w:val="left"/>
        <w:rPr>
          <w:rFonts w:cs="Arial"/>
        </w:rPr>
      </w:pPr>
      <w:r w:rsidRPr="00A16C1D">
        <w:rPr>
          <w:rFonts w:cs="Arial"/>
        </w:rPr>
        <w:t>Uchovávat data a stavy po celou dobu funkce dálkové kontroly</w:t>
      </w:r>
    </w:p>
    <w:p w:rsidR="000C5E5B" w:rsidRPr="00260E7D" w:rsidRDefault="000C5E5B" w:rsidP="000C5E5B">
      <w:pPr>
        <w:spacing w:before="0"/>
        <w:ind w:left="360"/>
        <w:jc w:val="left"/>
        <w:rPr>
          <w:rFonts w:cs="Arial"/>
        </w:rPr>
      </w:pPr>
    </w:p>
    <w:p w:rsidR="000C5E5B" w:rsidRPr="00260E7D" w:rsidRDefault="000C5E5B" w:rsidP="00491A1A">
      <w:pPr>
        <w:numPr>
          <w:ilvl w:val="0"/>
          <w:numId w:val="12"/>
        </w:numPr>
        <w:spacing w:before="0"/>
        <w:jc w:val="left"/>
        <w:rPr>
          <w:rFonts w:cs="Arial"/>
        </w:rPr>
      </w:pPr>
      <w:r>
        <w:rPr>
          <w:rFonts w:cs="Arial"/>
        </w:rPr>
        <w:t>M</w:t>
      </w:r>
      <w:r w:rsidRPr="00260E7D">
        <w:rPr>
          <w:rFonts w:cs="Arial"/>
        </w:rPr>
        <w:t>ožnost statisticky pracovat s archivovanými údaji,</w:t>
      </w:r>
      <w:r>
        <w:rPr>
          <w:rFonts w:cs="Arial"/>
        </w:rPr>
        <w:t xml:space="preserve"> </w:t>
      </w:r>
      <w:r w:rsidRPr="00260E7D">
        <w:rPr>
          <w:rFonts w:cs="Arial"/>
        </w:rPr>
        <w:t>provádět diagnostické práce zahrnující analýzu výpadků zdroje a odezvu celé soustavy</w:t>
      </w:r>
    </w:p>
    <w:p w:rsidR="000C5E5B" w:rsidRPr="00260E7D" w:rsidRDefault="000C5E5B" w:rsidP="000C5E5B">
      <w:pPr>
        <w:spacing w:before="0"/>
        <w:ind w:left="360"/>
        <w:jc w:val="left"/>
        <w:rPr>
          <w:rFonts w:cs="Arial"/>
        </w:rPr>
      </w:pPr>
    </w:p>
    <w:p w:rsidR="000C5E5B" w:rsidRPr="00260E7D" w:rsidRDefault="000C5E5B" w:rsidP="00491A1A">
      <w:pPr>
        <w:numPr>
          <w:ilvl w:val="0"/>
          <w:numId w:val="12"/>
        </w:numPr>
        <w:spacing w:before="0"/>
        <w:jc w:val="left"/>
        <w:rPr>
          <w:rFonts w:cs="Arial"/>
        </w:rPr>
      </w:pPr>
      <w:r>
        <w:rPr>
          <w:rFonts w:cs="Arial"/>
        </w:rPr>
        <w:t>E</w:t>
      </w:r>
      <w:r w:rsidRPr="00260E7D">
        <w:rPr>
          <w:rFonts w:cs="Arial"/>
        </w:rPr>
        <w:t>xport dat nebo reportů do běžně používaných formátů</w:t>
      </w:r>
    </w:p>
    <w:p w:rsidR="000C5E5B" w:rsidRPr="00260E7D" w:rsidRDefault="000C5E5B" w:rsidP="000C5E5B">
      <w:pPr>
        <w:spacing w:before="0"/>
        <w:ind w:left="360"/>
        <w:jc w:val="left"/>
        <w:rPr>
          <w:rFonts w:cs="Arial"/>
        </w:rPr>
      </w:pPr>
    </w:p>
    <w:p w:rsidR="000C5E5B" w:rsidRPr="00260E7D" w:rsidRDefault="000C5E5B" w:rsidP="00491A1A">
      <w:pPr>
        <w:numPr>
          <w:ilvl w:val="0"/>
          <w:numId w:val="12"/>
        </w:numPr>
        <w:spacing w:before="0"/>
        <w:jc w:val="left"/>
        <w:rPr>
          <w:rFonts w:cs="Arial"/>
        </w:rPr>
      </w:pPr>
      <w:r>
        <w:rPr>
          <w:rFonts w:cs="Arial"/>
        </w:rPr>
        <w:t>Z</w:t>
      </w:r>
      <w:r w:rsidRPr="00260E7D">
        <w:rPr>
          <w:rFonts w:cs="Arial"/>
        </w:rPr>
        <w:t xml:space="preserve">abezpečený přístup k aktuálním i archivním datům a grafům přes internet z libovolného místa </w:t>
      </w:r>
    </w:p>
    <w:p w:rsidR="000C5E5B" w:rsidRPr="00260E7D" w:rsidRDefault="000C5E5B" w:rsidP="000C5E5B">
      <w:pPr>
        <w:rPr>
          <w:rFonts w:cs="Arial"/>
        </w:rPr>
      </w:pPr>
    </w:p>
    <w:p w:rsidR="000C5E5B" w:rsidRPr="00260E7D" w:rsidRDefault="000C5E5B" w:rsidP="000C5E5B">
      <w:pPr>
        <w:pStyle w:val="slovanseznam"/>
        <w:numPr>
          <w:ilvl w:val="0"/>
          <w:numId w:val="0"/>
        </w:numPr>
        <w:jc w:val="both"/>
        <w:rPr>
          <w:rFonts w:ascii="Arial" w:hAnsi="Arial" w:cs="Arial"/>
          <w:sz w:val="20"/>
        </w:rPr>
      </w:pPr>
    </w:p>
    <w:p w:rsidR="000C5E5B" w:rsidRPr="00E6104D" w:rsidRDefault="000C5E5B" w:rsidP="000C5E5B">
      <w:pPr>
        <w:pStyle w:val="slovanseznam"/>
        <w:numPr>
          <w:ilvl w:val="0"/>
          <w:numId w:val="0"/>
        </w:numPr>
        <w:ind w:left="567"/>
        <w:jc w:val="both"/>
        <w:rPr>
          <w:rFonts w:ascii="Arial" w:hAnsi="Arial" w:cs="Arial"/>
          <w:b/>
          <w:sz w:val="20"/>
          <w:u w:val="single"/>
        </w:rPr>
      </w:pPr>
      <w:r w:rsidRPr="00E6104D">
        <w:rPr>
          <w:rFonts w:ascii="Arial" w:hAnsi="Arial" w:cs="Arial"/>
          <w:b/>
          <w:sz w:val="20"/>
          <w:u w:val="single"/>
        </w:rPr>
        <w:t>Charakteristika požadovaného řešení</w:t>
      </w:r>
    </w:p>
    <w:p w:rsidR="000C5E5B" w:rsidRPr="00260E7D" w:rsidRDefault="000C5E5B" w:rsidP="000C5E5B">
      <w:pPr>
        <w:pStyle w:val="slovanseznam"/>
        <w:numPr>
          <w:ilvl w:val="0"/>
          <w:numId w:val="0"/>
        </w:numPr>
        <w:jc w:val="both"/>
        <w:rPr>
          <w:rFonts w:ascii="Arial" w:hAnsi="Arial" w:cs="Arial"/>
          <w:sz w:val="20"/>
        </w:rPr>
      </w:pPr>
    </w:p>
    <w:p w:rsidR="000C5E5B" w:rsidRPr="00260E7D" w:rsidRDefault="000C5E5B" w:rsidP="00491A1A">
      <w:pPr>
        <w:pStyle w:val="slovanseznam"/>
        <w:numPr>
          <w:ilvl w:val="0"/>
          <w:numId w:val="13"/>
        </w:numPr>
        <w:jc w:val="both"/>
        <w:rPr>
          <w:rFonts w:ascii="Arial" w:hAnsi="Arial" w:cs="Arial"/>
          <w:sz w:val="20"/>
        </w:rPr>
      </w:pPr>
      <w:r w:rsidRPr="00260E7D">
        <w:rPr>
          <w:rFonts w:ascii="Arial" w:hAnsi="Arial" w:cs="Arial"/>
          <w:sz w:val="20"/>
        </w:rPr>
        <w:t xml:space="preserve">Je požadováno použití spínaného zdroje řízeného z odděleného řídícího panelu (použité řešení musí zajišťovat autonomní funkci nezávisle na stavu telemetrického systému). </w:t>
      </w:r>
    </w:p>
    <w:p w:rsidR="000C5E5B" w:rsidRPr="00260E7D" w:rsidRDefault="000C5E5B" w:rsidP="00491A1A">
      <w:pPr>
        <w:pStyle w:val="slovanseznam"/>
        <w:numPr>
          <w:ilvl w:val="0"/>
          <w:numId w:val="13"/>
        </w:numPr>
        <w:jc w:val="both"/>
        <w:rPr>
          <w:rFonts w:ascii="Arial" w:hAnsi="Arial" w:cs="Arial"/>
          <w:sz w:val="20"/>
        </w:rPr>
      </w:pPr>
      <w:r w:rsidRPr="00260E7D">
        <w:rPr>
          <w:rFonts w:ascii="Arial" w:hAnsi="Arial" w:cs="Arial"/>
          <w:sz w:val="20"/>
        </w:rPr>
        <w:lastRenderedPageBreak/>
        <w:t>Zdroj musí být umístěn v rozv</w:t>
      </w:r>
      <w:r>
        <w:rPr>
          <w:rFonts w:ascii="Arial" w:hAnsi="Arial" w:cs="Arial"/>
          <w:sz w:val="20"/>
        </w:rPr>
        <w:t>a</w:t>
      </w:r>
      <w:r w:rsidRPr="00260E7D">
        <w:rPr>
          <w:rFonts w:ascii="Arial" w:hAnsi="Arial" w:cs="Arial"/>
          <w:sz w:val="20"/>
        </w:rPr>
        <w:t xml:space="preserve">děči s krytím min. IP44 o velikosti max. 800x600x300 mm (např. ARIA 86) společně s komponenty uvedených v příloze zapojení rozvaděče SKAO. Musí být provedena ochrana proti přepětí. Komponenty jsou uvedeny jako kvalitativní příklad. </w:t>
      </w:r>
    </w:p>
    <w:p w:rsidR="000C5E5B" w:rsidRPr="00260E7D" w:rsidRDefault="000C5E5B" w:rsidP="00491A1A">
      <w:pPr>
        <w:pStyle w:val="slovanseznam"/>
        <w:numPr>
          <w:ilvl w:val="0"/>
          <w:numId w:val="13"/>
        </w:numPr>
        <w:jc w:val="both"/>
        <w:rPr>
          <w:rFonts w:ascii="Arial" w:hAnsi="Arial" w:cs="Arial"/>
          <w:sz w:val="20"/>
        </w:rPr>
      </w:pPr>
      <w:r w:rsidRPr="00260E7D">
        <w:rPr>
          <w:rFonts w:ascii="Arial" w:hAnsi="Arial" w:cs="Arial"/>
          <w:sz w:val="20"/>
        </w:rPr>
        <w:t>Součástí zařízení je telemetrie vč. plnohodnotného dálkového ovládání. Jako přenosová síť bude použita VPN v síti GSM/GPRS. Čepro zajistí datovou SIM příslušného operátora dle svého výběru.</w:t>
      </w:r>
    </w:p>
    <w:p w:rsidR="000C5E5B" w:rsidRDefault="000C5E5B" w:rsidP="00491A1A">
      <w:pPr>
        <w:pStyle w:val="slovanseznam"/>
        <w:numPr>
          <w:ilvl w:val="0"/>
          <w:numId w:val="13"/>
        </w:numPr>
        <w:jc w:val="both"/>
        <w:rPr>
          <w:rFonts w:ascii="Arial" w:hAnsi="Arial" w:cs="Arial"/>
          <w:sz w:val="20"/>
        </w:rPr>
      </w:pPr>
      <w:r w:rsidRPr="00260E7D">
        <w:rPr>
          <w:rFonts w:ascii="Arial" w:hAnsi="Arial" w:cs="Arial"/>
          <w:sz w:val="20"/>
        </w:rPr>
        <w:t>Na pracovišti Roudnice n. Labem bude SCADA systém s 1 - 10 klientskými pracovišti pro ovládání, archivaci a vyhodnocení dat. Klientská pracoviště budou rozmístěna na celé síti LAN/WAN Čepro a.s.</w:t>
      </w:r>
    </w:p>
    <w:p w:rsidR="000C5E5B" w:rsidRDefault="000C5E5B" w:rsidP="000C5E5B">
      <w:pPr>
        <w:pStyle w:val="slovanseznam"/>
        <w:numPr>
          <w:ilvl w:val="0"/>
          <w:numId w:val="0"/>
        </w:numPr>
        <w:ind w:left="360" w:hanging="360"/>
        <w:jc w:val="both"/>
        <w:rPr>
          <w:rFonts w:ascii="Arial" w:hAnsi="Arial" w:cs="Arial"/>
          <w:sz w:val="20"/>
        </w:rPr>
      </w:pPr>
    </w:p>
    <w:p w:rsidR="000C5E5B" w:rsidRPr="00260E7D" w:rsidRDefault="000C5E5B" w:rsidP="000C5E5B">
      <w:pPr>
        <w:pStyle w:val="slovanseznam"/>
        <w:numPr>
          <w:ilvl w:val="0"/>
          <w:numId w:val="0"/>
        </w:numPr>
        <w:ind w:left="360" w:hanging="360"/>
        <w:jc w:val="both"/>
        <w:rPr>
          <w:rFonts w:ascii="Arial" w:hAnsi="Arial" w:cs="Arial"/>
          <w:sz w:val="20"/>
        </w:rPr>
      </w:pPr>
    </w:p>
    <w:p w:rsidR="008A2272" w:rsidRPr="008A5DF8" w:rsidRDefault="008A2272" w:rsidP="008A2272">
      <w:pPr>
        <w:spacing w:before="0"/>
        <w:ind w:firstLine="360"/>
        <w:jc w:val="left"/>
        <w:rPr>
          <w:rFonts w:cs="Arial"/>
          <w:u w:val="single"/>
        </w:rPr>
      </w:pPr>
      <w:r w:rsidRPr="00E6104D">
        <w:rPr>
          <w:rFonts w:cs="Arial"/>
          <w:b/>
          <w:u w:val="single"/>
        </w:rPr>
        <w:t>Vlastnosti zdroje</w:t>
      </w:r>
    </w:p>
    <w:p w:rsidR="008A2272" w:rsidRPr="00260E7D" w:rsidRDefault="008A2272" w:rsidP="008A2272">
      <w:pPr>
        <w:pStyle w:val="slovanseznam"/>
        <w:numPr>
          <w:ilvl w:val="0"/>
          <w:numId w:val="0"/>
        </w:numPr>
        <w:jc w:val="both"/>
        <w:rPr>
          <w:rFonts w:ascii="Arial" w:hAnsi="Arial" w:cs="Arial"/>
          <w:sz w:val="20"/>
        </w:rPr>
      </w:pPr>
    </w:p>
    <w:p w:rsidR="008A2272" w:rsidRPr="00260E7D" w:rsidRDefault="008A2272" w:rsidP="008A2272">
      <w:pPr>
        <w:pStyle w:val="slovanseznam"/>
        <w:numPr>
          <w:ilvl w:val="0"/>
          <w:numId w:val="0"/>
        </w:numPr>
        <w:ind w:left="709"/>
        <w:jc w:val="both"/>
        <w:rPr>
          <w:rFonts w:ascii="Arial" w:hAnsi="Arial" w:cs="Arial"/>
          <w:sz w:val="20"/>
          <w:u w:val="single"/>
        </w:rPr>
      </w:pPr>
      <w:r>
        <w:rPr>
          <w:rFonts w:ascii="Arial" w:hAnsi="Arial" w:cs="Arial"/>
          <w:sz w:val="20"/>
          <w:u w:val="single"/>
        </w:rPr>
        <w:t xml:space="preserve">1. </w:t>
      </w:r>
      <w:r w:rsidRPr="00260E7D">
        <w:rPr>
          <w:rFonts w:ascii="Arial" w:hAnsi="Arial" w:cs="Arial"/>
          <w:sz w:val="20"/>
          <w:u w:val="single"/>
        </w:rPr>
        <w:t>Minimální požadované vlastnosti:</w:t>
      </w:r>
    </w:p>
    <w:p w:rsidR="008A2272" w:rsidRPr="00260E7D" w:rsidRDefault="008A2272" w:rsidP="008A2272">
      <w:pPr>
        <w:pStyle w:val="slovanseznam"/>
        <w:numPr>
          <w:ilvl w:val="0"/>
          <w:numId w:val="0"/>
        </w:numPr>
        <w:ind w:left="426"/>
        <w:jc w:val="both"/>
        <w:rPr>
          <w:rFonts w:ascii="Arial" w:hAnsi="Arial" w:cs="Arial"/>
          <w:sz w:val="20"/>
          <w:u w:val="single"/>
        </w:rPr>
      </w:pPr>
    </w:p>
    <w:p w:rsidR="008A2272" w:rsidRDefault="008A2272" w:rsidP="008A2272">
      <w:pPr>
        <w:pStyle w:val="slovanseznam"/>
        <w:numPr>
          <w:ilvl w:val="0"/>
          <w:numId w:val="0"/>
        </w:numPr>
        <w:jc w:val="both"/>
        <w:rPr>
          <w:rFonts w:ascii="Arial" w:hAnsi="Arial" w:cs="Arial"/>
          <w:sz w:val="20"/>
        </w:rPr>
      </w:pPr>
    </w:p>
    <w:tbl>
      <w:tblPr>
        <w:tblW w:w="7940" w:type="dxa"/>
        <w:tblInd w:w="60" w:type="dxa"/>
        <w:tblCellMar>
          <w:left w:w="70" w:type="dxa"/>
          <w:right w:w="70" w:type="dxa"/>
        </w:tblCellMar>
        <w:tblLook w:val="04A0" w:firstRow="1" w:lastRow="0" w:firstColumn="1" w:lastColumn="0" w:noHBand="0" w:noVBand="1"/>
      </w:tblPr>
      <w:tblGrid>
        <w:gridCol w:w="3000"/>
        <w:gridCol w:w="4940"/>
      </w:tblGrid>
      <w:tr w:rsidR="008A2272" w:rsidRPr="00396E17" w:rsidTr="00E276DC">
        <w:trPr>
          <w:trHeight w:val="300"/>
        </w:trPr>
        <w:tc>
          <w:tcPr>
            <w:tcW w:w="3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Napájecí síťové napětí</w:t>
            </w:r>
          </w:p>
        </w:tc>
        <w:tc>
          <w:tcPr>
            <w:tcW w:w="4940" w:type="dxa"/>
            <w:tcBorders>
              <w:top w:val="single" w:sz="4" w:space="0" w:color="auto"/>
              <w:left w:val="nil"/>
              <w:bottom w:val="single" w:sz="4" w:space="0" w:color="auto"/>
              <w:right w:val="single" w:sz="4" w:space="0" w:color="auto"/>
            </w:tcBorders>
            <w:shd w:val="clear" w:color="auto" w:fill="auto"/>
            <w:noWrap/>
            <w:vAlign w:val="bottom"/>
            <w:hideMark/>
          </w:tcPr>
          <w:p w:rsidR="008A2272" w:rsidRPr="00396E17" w:rsidRDefault="008A2272" w:rsidP="00E276DC">
            <w:pPr>
              <w:pStyle w:val="slovanseznam"/>
              <w:numPr>
                <w:ilvl w:val="0"/>
                <w:numId w:val="0"/>
              </w:numPr>
              <w:tabs>
                <w:tab w:val="left" w:pos="426"/>
                <w:tab w:val="left" w:pos="6521"/>
              </w:tabs>
              <w:ind w:left="360" w:hanging="360"/>
              <w:rPr>
                <w:rFonts w:ascii="Calibri" w:hAnsi="Calibri"/>
                <w:color w:val="000000"/>
                <w:sz w:val="22"/>
                <w:szCs w:val="22"/>
              </w:rPr>
            </w:pPr>
            <w:r w:rsidRPr="00260E7D">
              <w:rPr>
                <w:rFonts w:ascii="Arial" w:hAnsi="Arial" w:cs="Arial"/>
                <w:sz w:val="20"/>
              </w:rPr>
              <w:t xml:space="preserve">185 – 265 </w:t>
            </w:r>
            <w:proofErr w:type="spellStart"/>
            <w:r w:rsidRPr="00260E7D">
              <w:rPr>
                <w:rFonts w:ascii="Arial" w:hAnsi="Arial" w:cs="Arial"/>
                <w:sz w:val="20"/>
              </w:rPr>
              <w:t>V</w:t>
            </w:r>
            <w:r w:rsidRPr="00260E7D">
              <w:rPr>
                <w:rFonts w:ascii="Arial" w:hAnsi="Arial" w:cs="Arial"/>
                <w:sz w:val="20"/>
                <w:vertAlign w:val="subscript"/>
              </w:rPr>
              <w:t>ef</w:t>
            </w:r>
            <w:proofErr w:type="spellEnd"/>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Frekvence napájecí sítě</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pStyle w:val="slovanseznam"/>
              <w:numPr>
                <w:ilvl w:val="0"/>
                <w:numId w:val="0"/>
              </w:numPr>
              <w:tabs>
                <w:tab w:val="left" w:pos="426"/>
                <w:tab w:val="left" w:pos="6521"/>
              </w:tabs>
              <w:ind w:left="360" w:hanging="360"/>
              <w:rPr>
                <w:rFonts w:ascii="Calibri" w:hAnsi="Calibri"/>
                <w:color w:val="000000"/>
                <w:sz w:val="22"/>
                <w:szCs w:val="22"/>
              </w:rPr>
            </w:pPr>
            <w:r w:rsidRPr="00260E7D">
              <w:rPr>
                <w:rFonts w:ascii="Arial" w:hAnsi="Arial" w:cs="Arial"/>
                <w:sz w:val="20"/>
              </w:rPr>
              <w:t>50 Hz ± 10%</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Účinnost</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Pr>
                <w:rFonts w:cs="Arial"/>
              </w:rPr>
              <w:t xml:space="preserve">min </w:t>
            </w:r>
            <w:r w:rsidRPr="00260E7D">
              <w:rPr>
                <w:rFonts w:cs="Arial"/>
              </w:rPr>
              <w:t>8</w:t>
            </w:r>
            <w:r>
              <w:rPr>
                <w:rFonts w:cs="Arial"/>
              </w:rPr>
              <w:t>0</w:t>
            </w:r>
            <w:r w:rsidRPr="00260E7D">
              <w:rPr>
                <w:rFonts w:cs="Arial"/>
              </w:rPr>
              <w:t>% pro plný výkon</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Omezení výstupního proudu</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ano - nastavitelné v celém rozsahu</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Zvlnění výstupního napětí</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pStyle w:val="slovanseznam"/>
              <w:numPr>
                <w:ilvl w:val="0"/>
                <w:numId w:val="0"/>
              </w:numPr>
              <w:tabs>
                <w:tab w:val="left" w:pos="426"/>
                <w:tab w:val="left" w:pos="6521"/>
              </w:tabs>
              <w:rPr>
                <w:rFonts w:ascii="Calibri" w:hAnsi="Calibri"/>
                <w:color w:val="000000"/>
                <w:sz w:val="22"/>
                <w:szCs w:val="22"/>
              </w:rPr>
            </w:pPr>
            <w:r w:rsidRPr="00396E17">
              <w:rPr>
                <w:rFonts w:ascii="Calibri" w:hAnsi="Calibri"/>
                <w:color w:val="000000"/>
                <w:sz w:val="22"/>
                <w:szCs w:val="22"/>
              </w:rPr>
              <w:t> </w:t>
            </w:r>
            <w:r w:rsidRPr="00260E7D">
              <w:rPr>
                <w:rFonts w:ascii="Arial" w:hAnsi="Arial" w:cs="Arial"/>
                <w:sz w:val="20"/>
              </w:rPr>
              <w:t>&lt; 5%</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Informace o vnitřní teplotě zdroje</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260E7D">
              <w:rPr>
                <w:rFonts w:cs="Arial"/>
              </w:rPr>
              <w:t>ano</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 xml:space="preserve">Ochrana proti nadměrnému oteplení </w:t>
            </w:r>
            <w:r>
              <w:rPr>
                <w:rFonts w:cs="Arial"/>
              </w:rPr>
              <w:t xml:space="preserve"> </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Pr>
                <w:rFonts w:cs="Arial"/>
              </w:rPr>
              <w:t>musí odpojit zdroj a opět automaticky zapnout</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Bezpečnost</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260E7D">
              <w:rPr>
                <w:rFonts w:cs="Arial"/>
              </w:rPr>
              <w:t>ČSN EN 60</w:t>
            </w:r>
            <w:r>
              <w:rPr>
                <w:rFonts w:cs="Arial"/>
              </w:rPr>
              <w:t> </w:t>
            </w:r>
            <w:r w:rsidRPr="00260E7D">
              <w:rPr>
                <w:rFonts w:cs="Arial"/>
              </w:rPr>
              <w:t>950</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Stupeň odrušení</w:t>
            </w:r>
            <w:r>
              <w:rPr>
                <w:rFonts w:cs="Arial"/>
              </w:rPr>
              <w:t xml:space="preserve">              </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260E7D">
              <w:rPr>
                <w:rFonts w:cs="Arial"/>
              </w:rPr>
              <w:t>ČSN EN 55022, tř. A ČSN</w:t>
            </w:r>
            <w:r>
              <w:rPr>
                <w:rFonts w:cs="Arial"/>
              </w:rPr>
              <w:t>,</w:t>
            </w:r>
            <w:r w:rsidRPr="00260E7D">
              <w:rPr>
                <w:rFonts w:cs="Arial"/>
              </w:rPr>
              <w:t xml:space="preserve"> EN 61000-3-2,3</w:t>
            </w:r>
            <w:r>
              <w:rPr>
                <w:rFonts w:cs="Arial"/>
              </w:rPr>
              <w:t xml:space="preserve">, </w:t>
            </w:r>
            <w:r w:rsidRPr="00260E7D">
              <w:rPr>
                <w:rFonts w:cs="Arial"/>
              </w:rPr>
              <w:t>ČSN EN 61000-6-2</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Provozní rozsah teplot okolí</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pStyle w:val="slovanseznam"/>
              <w:numPr>
                <w:ilvl w:val="0"/>
                <w:numId w:val="0"/>
              </w:numPr>
              <w:tabs>
                <w:tab w:val="left" w:pos="6521"/>
              </w:tabs>
              <w:ind w:left="360" w:hanging="360"/>
              <w:rPr>
                <w:rFonts w:ascii="Calibri" w:hAnsi="Calibri"/>
                <w:color w:val="000000"/>
                <w:sz w:val="22"/>
                <w:szCs w:val="22"/>
              </w:rPr>
            </w:pPr>
            <w:r w:rsidRPr="00260E7D">
              <w:rPr>
                <w:rFonts w:ascii="Arial" w:hAnsi="Arial" w:cs="Arial"/>
                <w:sz w:val="20"/>
              </w:rPr>
              <w:t>- 10°</w:t>
            </w:r>
            <w:r w:rsidRPr="00260E7D">
              <w:rPr>
                <w:rFonts w:ascii="Arial" w:hAnsi="Arial" w:cs="Arial"/>
                <w:sz w:val="20"/>
                <w:vertAlign w:val="superscript"/>
              </w:rPr>
              <w:t xml:space="preserve"> </w:t>
            </w:r>
            <w:r w:rsidRPr="00260E7D">
              <w:rPr>
                <w:rFonts w:ascii="Arial" w:hAnsi="Arial" w:cs="Arial"/>
                <w:sz w:val="20"/>
              </w:rPr>
              <w:t>až +50°C</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Obnovení funkce po výpadku napájení</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Pr>
                <w:rFonts w:ascii="Calibri" w:hAnsi="Calibri"/>
                <w:color w:val="000000"/>
                <w:sz w:val="22"/>
                <w:szCs w:val="22"/>
              </w:rPr>
              <w:t>ano</w:t>
            </w:r>
          </w:p>
        </w:tc>
      </w:tr>
      <w:tr w:rsidR="008A2272" w:rsidRPr="00396E17" w:rsidTr="00E276D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sidRPr="00396E17">
              <w:rPr>
                <w:rFonts w:ascii="Calibri" w:hAnsi="Calibri"/>
                <w:color w:val="000000"/>
                <w:sz w:val="22"/>
                <w:szCs w:val="22"/>
              </w:rPr>
              <w:t> </w:t>
            </w:r>
            <w:r w:rsidRPr="00260E7D">
              <w:rPr>
                <w:rFonts w:cs="Arial"/>
              </w:rPr>
              <w:t>Stavebnicové řešení</w:t>
            </w:r>
          </w:p>
        </w:tc>
        <w:tc>
          <w:tcPr>
            <w:tcW w:w="4940" w:type="dxa"/>
            <w:tcBorders>
              <w:top w:val="nil"/>
              <w:left w:val="nil"/>
              <w:bottom w:val="single" w:sz="4" w:space="0" w:color="auto"/>
              <w:right w:val="single" w:sz="4" w:space="0" w:color="auto"/>
            </w:tcBorders>
            <w:shd w:val="clear" w:color="auto" w:fill="auto"/>
            <w:noWrap/>
            <w:vAlign w:val="bottom"/>
            <w:hideMark/>
          </w:tcPr>
          <w:p w:rsidR="008A2272" w:rsidRPr="00396E17" w:rsidRDefault="008A2272" w:rsidP="00E276DC">
            <w:pPr>
              <w:spacing w:before="0"/>
              <w:jc w:val="left"/>
              <w:rPr>
                <w:rFonts w:ascii="Calibri" w:hAnsi="Calibri"/>
                <w:color w:val="000000"/>
                <w:sz w:val="22"/>
                <w:szCs w:val="22"/>
              </w:rPr>
            </w:pPr>
            <w:r>
              <w:rPr>
                <w:rFonts w:ascii="Calibri" w:hAnsi="Calibri"/>
                <w:color w:val="000000"/>
                <w:sz w:val="22"/>
                <w:szCs w:val="22"/>
              </w:rPr>
              <w:t>ano</w:t>
            </w:r>
          </w:p>
        </w:tc>
      </w:tr>
    </w:tbl>
    <w:p w:rsidR="008A2272" w:rsidRPr="00260E7D" w:rsidRDefault="008A2272" w:rsidP="008A2272">
      <w:pPr>
        <w:pStyle w:val="slovanseznam"/>
        <w:numPr>
          <w:ilvl w:val="0"/>
          <w:numId w:val="0"/>
        </w:numPr>
        <w:jc w:val="both"/>
        <w:rPr>
          <w:rFonts w:ascii="Arial" w:hAnsi="Arial" w:cs="Arial"/>
          <w:sz w:val="20"/>
        </w:rPr>
      </w:pPr>
    </w:p>
    <w:p w:rsidR="008A2272" w:rsidRPr="00260E7D" w:rsidRDefault="008A2272" w:rsidP="008A2272">
      <w:pPr>
        <w:pStyle w:val="slovanseznam"/>
        <w:numPr>
          <w:ilvl w:val="0"/>
          <w:numId w:val="0"/>
        </w:numPr>
        <w:ind w:firstLine="567"/>
        <w:jc w:val="both"/>
        <w:rPr>
          <w:rFonts w:ascii="Arial" w:hAnsi="Arial" w:cs="Arial"/>
          <w:sz w:val="20"/>
        </w:rPr>
      </w:pPr>
    </w:p>
    <w:p w:rsidR="008A2272" w:rsidRPr="00260E7D" w:rsidRDefault="008A2272" w:rsidP="008A2272">
      <w:pPr>
        <w:pStyle w:val="slovanseznam"/>
        <w:numPr>
          <w:ilvl w:val="0"/>
          <w:numId w:val="0"/>
        </w:numPr>
        <w:ind w:firstLine="567"/>
        <w:jc w:val="both"/>
        <w:rPr>
          <w:rFonts w:ascii="Arial" w:hAnsi="Arial" w:cs="Arial"/>
          <w:sz w:val="20"/>
        </w:rPr>
      </w:pPr>
      <w:r w:rsidRPr="00260E7D">
        <w:rPr>
          <w:rFonts w:ascii="Arial" w:hAnsi="Arial" w:cs="Arial"/>
          <w:sz w:val="20"/>
        </w:rPr>
        <w:t xml:space="preserve">Spínaný zdroj musí být řešen bez vstupního síťového transformátoru. Napájení zdroje 230V musí být opatřeno min. III. stupněm ochrany proti přepětí a musí být zajištěna napěťová odolnost 4kV proti normovaným přepěťovým rázům. Spínaný zdroj musí být na síťovém vstupu opatřen filtry pro odrušení jak symetrických, tak nesymetrických složek. Na výkonovém výstupu musí být zařazen odrušovací filtr. </w:t>
      </w:r>
    </w:p>
    <w:p w:rsidR="008A2272" w:rsidRPr="00260E7D" w:rsidRDefault="008A2272" w:rsidP="008A2272">
      <w:pPr>
        <w:pStyle w:val="Zkladntextodsazen"/>
        <w:tabs>
          <w:tab w:val="left" w:pos="-1985"/>
        </w:tabs>
        <w:ind w:left="0"/>
        <w:rPr>
          <w:rFonts w:cs="Arial"/>
        </w:rPr>
      </w:pPr>
      <w:r w:rsidRPr="00260E7D">
        <w:rPr>
          <w:rFonts w:cs="Arial"/>
        </w:rPr>
        <w:tab/>
        <w:t>Spínané zdroje musí pokrývat rozsah od 300VA do 2400VA s max. napětím 30 - 50V. Výkony nad 600VA mohou být řešeny paralelním / sériovým spojením základních variant</w:t>
      </w:r>
      <w:r>
        <w:rPr>
          <w:rFonts w:cs="Arial"/>
        </w:rPr>
        <w:t>.</w:t>
      </w:r>
    </w:p>
    <w:p w:rsidR="008A2272" w:rsidRPr="007C7FAF" w:rsidRDefault="008A2272" w:rsidP="008A2272">
      <w:pPr>
        <w:pStyle w:val="Zkladntextodsazen"/>
        <w:tabs>
          <w:tab w:val="left" w:pos="-1985"/>
        </w:tabs>
        <w:spacing w:before="0" w:after="0"/>
        <w:ind w:left="786"/>
        <w:rPr>
          <w:rFonts w:cs="Arial"/>
          <w:u w:val="single"/>
        </w:rPr>
      </w:pPr>
      <w:r>
        <w:rPr>
          <w:rFonts w:cs="Arial"/>
          <w:u w:val="single"/>
        </w:rPr>
        <w:t xml:space="preserve">2. </w:t>
      </w:r>
      <w:r w:rsidRPr="007C7FAF">
        <w:rPr>
          <w:rFonts w:cs="Arial"/>
          <w:u w:val="single"/>
        </w:rPr>
        <w:t>Měřené veličiny</w:t>
      </w:r>
    </w:p>
    <w:p w:rsidR="008A2272" w:rsidRPr="00260E7D" w:rsidRDefault="008A2272" w:rsidP="008A2272">
      <w:pPr>
        <w:pStyle w:val="Zkladntextodsazen"/>
        <w:tabs>
          <w:tab w:val="left" w:pos="-1985"/>
        </w:tabs>
        <w:rPr>
          <w:rFonts w:cs="Arial"/>
        </w:rPr>
      </w:pPr>
      <w:r w:rsidRPr="00260E7D">
        <w:rPr>
          <w:rFonts w:cs="Arial"/>
        </w:rPr>
        <w:t>Výstupní napětí zdroje - rozsah měření min. 0-50V s rozlišením min. 100mV</w:t>
      </w:r>
    </w:p>
    <w:p w:rsidR="008A2272" w:rsidRDefault="008A2272" w:rsidP="008A2272">
      <w:pPr>
        <w:pStyle w:val="Zkladntextodsazen"/>
        <w:tabs>
          <w:tab w:val="left" w:pos="-1985"/>
        </w:tabs>
        <w:jc w:val="left"/>
        <w:rPr>
          <w:rFonts w:cs="Arial"/>
        </w:rPr>
      </w:pPr>
      <w:r w:rsidRPr="00260E7D">
        <w:rPr>
          <w:rFonts w:cs="Arial"/>
        </w:rPr>
        <w:t>Výstupní proud zdroje - bez externího bočníku rozsah</w:t>
      </w:r>
      <w:r>
        <w:rPr>
          <w:rFonts w:cs="Arial"/>
        </w:rPr>
        <w:t>u</w:t>
      </w:r>
      <w:r w:rsidRPr="00260E7D">
        <w:rPr>
          <w:rFonts w:cs="Arial"/>
        </w:rPr>
        <w:t xml:space="preserve"> dle použitého zdroje s rozlišením min.</w:t>
      </w:r>
    </w:p>
    <w:p w:rsidR="008A2272" w:rsidRDefault="008A2272" w:rsidP="008A2272">
      <w:pPr>
        <w:pStyle w:val="Zkladntextodsazen"/>
        <w:tabs>
          <w:tab w:val="left" w:pos="-1985"/>
        </w:tabs>
        <w:ind w:left="3544" w:hanging="2758"/>
        <w:jc w:val="left"/>
        <w:rPr>
          <w:rFonts w:cs="Arial"/>
        </w:rPr>
      </w:pPr>
      <w:r>
        <w:rPr>
          <w:rFonts w:cs="Arial"/>
        </w:rPr>
        <w:t xml:space="preserve"> 40mA</w:t>
      </w:r>
    </w:p>
    <w:p w:rsidR="008A2272" w:rsidRPr="00260E7D" w:rsidRDefault="008A2272" w:rsidP="008A2272">
      <w:pPr>
        <w:pStyle w:val="Zkladntextodsazen"/>
        <w:tabs>
          <w:tab w:val="left" w:pos="-1985"/>
        </w:tabs>
        <w:jc w:val="left"/>
        <w:rPr>
          <w:rFonts w:cs="Arial"/>
        </w:rPr>
      </w:pPr>
      <w:r w:rsidRPr="00260E7D">
        <w:rPr>
          <w:rFonts w:cs="Arial"/>
        </w:rPr>
        <w:t xml:space="preserve">Ochranný potenciál - min. 0-4V s rozlišením min. 10mV, četnost měření min. 1x 20 </w:t>
      </w:r>
      <w:proofErr w:type="spellStart"/>
      <w:r w:rsidRPr="00260E7D">
        <w:rPr>
          <w:rFonts w:cs="Arial"/>
        </w:rPr>
        <w:t>ms</w:t>
      </w:r>
      <w:proofErr w:type="spellEnd"/>
    </w:p>
    <w:p w:rsidR="008A2272" w:rsidRPr="00260E7D" w:rsidRDefault="008A2272" w:rsidP="008A2272">
      <w:pPr>
        <w:pStyle w:val="Zkladntextodsazen"/>
        <w:tabs>
          <w:tab w:val="left" w:pos="-1985"/>
        </w:tabs>
        <w:rPr>
          <w:rFonts w:cs="Arial"/>
        </w:rPr>
      </w:pPr>
      <w:r w:rsidRPr="00260E7D">
        <w:rPr>
          <w:rFonts w:cs="Arial"/>
        </w:rPr>
        <w:t>Připojení binárních vstupů - min. rozsah 10 - 30VDC, optická signalizace</w:t>
      </w:r>
    </w:p>
    <w:p w:rsidR="008A2272" w:rsidRPr="00260E7D" w:rsidRDefault="008A2272" w:rsidP="008A2272">
      <w:pPr>
        <w:pStyle w:val="Zkladntextodsazen"/>
        <w:tabs>
          <w:tab w:val="left" w:pos="-1985"/>
        </w:tabs>
        <w:rPr>
          <w:rFonts w:cs="Arial"/>
        </w:rPr>
      </w:pPr>
      <w:r w:rsidRPr="00260E7D">
        <w:rPr>
          <w:rFonts w:cs="Arial"/>
        </w:rPr>
        <w:t>Čítačový vstup - vyhodnocení pulzů min. 10 Hz, optická signalizace</w:t>
      </w:r>
    </w:p>
    <w:p w:rsidR="008A2272" w:rsidRPr="00260E7D" w:rsidRDefault="008A2272" w:rsidP="008A2272">
      <w:pPr>
        <w:pStyle w:val="Zkladntextodsazen"/>
        <w:tabs>
          <w:tab w:val="left" w:pos="-1985"/>
        </w:tabs>
        <w:rPr>
          <w:rFonts w:cs="Arial"/>
        </w:rPr>
      </w:pPr>
      <w:r w:rsidRPr="00260E7D">
        <w:rPr>
          <w:rFonts w:cs="Arial"/>
        </w:rPr>
        <w:t>Možnost připojení čtečky karet – ano</w:t>
      </w:r>
    </w:p>
    <w:p w:rsidR="008A2272" w:rsidRDefault="008A2272" w:rsidP="008A2272">
      <w:pPr>
        <w:pStyle w:val="Zkladntextodsazen"/>
        <w:tabs>
          <w:tab w:val="left" w:pos="-1985"/>
        </w:tabs>
        <w:ind w:left="3544" w:hanging="2758"/>
        <w:rPr>
          <w:rFonts w:cs="Arial"/>
        </w:rPr>
      </w:pPr>
    </w:p>
    <w:p w:rsidR="008A2272" w:rsidRPr="00260E7D" w:rsidRDefault="008A2272" w:rsidP="008A2272">
      <w:pPr>
        <w:pStyle w:val="Zkladntextodsazen"/>
        <w:tabs>
          <w:tab w:val="left" w:pos="-1985"/>
        </w:tabs>
        <w:ind w:left="3544" w:hanging="2758"/>
        <w:rPr>
          <w:rFonts w:cs="Arial"/>
        </w:rPr>
      </w:pPr>
    </w:p>
    <w:p w:rsidR="008A2272" w:rsidRPr="00260E7D" w:rsidRDefault="008A2272" w:rsidP="008A2272">
      <w:pPr>
        <w:pStyle w:val="slovanseznam"/>
        <w:numPr>
          <w:ilvl w:val="0"/>
          <w:numId w:val="0"/>
        </w:numPr>
        <w:ind w:left="786"/>
        <w:jc w:val="both"/>
        <w:rPr>
          <w:rFonts w:ascii="Arial" w:hAnsi="Arial" w:cs="Arial"/>
          <w:sz w:val="20"/>
          <w:u w:val="single"/>
        </w:rPr>
      </w:pPr>
      <w:r>
        <w:rPr>
          <w:rFonts w:ascii="Arial" w:hAnsi="Arial" w:cs="Arial"/>
          <w:sz w:val="20"/>
          <w:u w:val="single"/>
        </w:rPr>
        <w:lastRenderedPageBreak/>
        <w:t xml:space="preserve">3. </w:t>
      </w:r>
      <w:r w:rsidRPr="00260E7D">
        <w:rPr>
          <w:rFonts w:ascii="Arial" w:hAnsi="Arial" w:cs="Arial"/>
          <w:sz w:val="20"/>
          <w:u w:val="single"/>
        </w:rPr>
        <w:t>Regulace a ovládání zdroje</w:t>
      </w:r>
    </w:p>
    <w:p w:rsidR="008A2272" w:rsidRPr="00260E7D" w:rsidRDefault="008A2272" w:rsidP="00491A1A">
      <w:pPr>
        <w:pStyle w:val="Zkladntextodsazen"/>
        <w:numPr>
          <w:ilvl w:val="0"/>
          <w:numId w:val="17"/>
        </w:numPr>
        <w:tabs>
          <w:tab w:val="left" w:pos="-1985"/>
        </w:tabs>
        <w:rPr>
          <w:rFonts w:cs="Arial"/>
        </w:rPr>
      </w:pPr>
      <w:r w:rsidRPr="00260E7D">
        <w:rPr>
          <w:rFonts w:cs="Arial"/>
        </w:rPr>
        <w:t xml:space="preserve">Vlastní zdroj/sestavy musí být ovládán pouze z jednoho samostatného odděleného ovládacího panelu s možností upevnění na dveře rozvaděče nebo přímo na zdroj. Panel musí umět současně zobrazit min. 3 měřené/regulované veličiny na min. 3 řádkovém alfanumerickém displeji a stav řízení zdroje. </w:t>
      </w:r>
    </w:p>
    <w:p w:rsidR="008A2272" w:rsidRPr="00260E7D" w:rsidRDefault="008A2272" w:rsidP="00491A1A">
      <w:pPr>
        <w:pStyle w:val="Zkladntextodsazen"/>
        <w:numPr>
          <w:ilvl w:val="0"/>
          <w:numId w:val="17"/>
        </w:numPr>
        <w:tabs>
          <w:tab w:val="left" w:pos="-1985"/>
        </w:tabs>
        <w:rPr>
          <w:rFonts w:cs="Arial"/>
        </w:rPr>
      </w:pPr>
      <w:r w:rsidRPr="00260E7D">
        <w:rPr>
          <w:rFonts w:cs="Arial"/>
        </w:rPr>
        <w:t xml:space="preserve">Základní regulace je požadována na konstantní </w:t>
      </w:r>
      <w:r>
        <w:rPr>
          <w:rFonts w:cs="Arial"/>
        </w:rPr>
        <w:t>ochranný potenciál (</w:t>
      </w:r>
      <w:proofErr w:type="spellStart"/>
      <w:r w:rsidRPr="00260E7D">
        <w:rPr>
          <w:rFonts w:cs="Arial"/>
        </w:rPr>
        <w:t>Uochr</w:t>
      </w:r>
      <w:proofErr w:type="spellEnd"/>
      <w:r>
        <w:rPr>
          <w:rFonts w:cs="Arial"/>
        </w:rPr>
        <w:t>)</w:t>
      </w:r>
      <w:r w:rsidRPr="00260E7D">
        <w:rPr>
          <w:rFonts w:cs="Arial"/>
        </w:rPr>
        <w:t>. Jako náhradní režimy musí být k dispozici regulace na konstantní výstupní napětí i proud zdroje. Indikace režimů na panelu vně rozv</w:t>
      </w:r>
      <w:r>
        <w:rPr>
          <w:rFonts w:cs="Arial"/>
        </w:rPr>
        <w:t>a</w:t>
      </w:r>
      <w:r w:rsidRPr="00260E7D">
        <w:rPr>
          <w:rFonts w:cs="Arial"/>
        </w:rPr>
        <w:t>děče.</w:t>
      </w:r>
    </w:p>
    <w:p w:rsidR="008A2272" w:rsidRPr="00260E7D" w:rsidRDefault="008A2272" w:rsidP="00491A1A">
      <w:pPr>
        <w:pStyle w:val="Zkladntextodsazen"/>
        <w:numPr>
          <w:ilvl w:val="0"/>
          <w:numId w:val="17"/>
        </w:numPr>
        <w:tabs>
          <w:tab w:val="left" w:pos="-1985"/>
        </w:tabs>
        <w:rPr>
          <w:rFonts w:cs="Arial"/>
        </w:rPr>
      </w:pPr>
      <w:r>
        <w:rPr>
          <w:rFonts w:cs="Arial"/>
        </w:rPr>
        <w:t>Zdroj m</w:t>
      </w:r>
      <w:r w:rsidRPr="00260E7D">
        <w:rPr>
          <w:rFonts w:cs="Arial"/>
        </w:rPr>
        <w:t>usí mít možnost nastavení limitní hodnoty proudu i nižší než max. proud zdroje s indikací překročení.</w:t>
      </w:r>
    </w:p>
    <w:p w:rsidR="008A2272" w:rsidRPr="00260E7D" w:rsidRDefault="008A2272" w:rsidP="00491A1A">
      <w:pPr>
        <w:pStyle w:val="Zkladntextodsazen"/>
        <w:numPr>
          <w:ilvl w:val="0"/>
          <w:numId w:val="17"/>
        </w:numPr>
        <w:tabs>
          <w:tab w:val="left" w:pos="-1985"/>
        </w:tabs>
        <w:rPr>
          <w:rFonts w:cs="Arial"/>
        </w:rPr>
      </w:pPr>
      <w:r w:rsidRPr="00260E7D">
        <w:rPr>
          <w:rFonts w:cs="Arial"/>
        </w:rPr>
        <w:t xml:space="preserve">Ovládání zdroje musí být tlačítkové prostřednictvím přehledného menu v českém jazyce. </w:t>
      </w:r>
    </w:p>
    <w:p w:rsidR="008A2272" w:rsidRPr="00260E7D" w:rsidRDefault="008A2272" w:rsidP="00491A1A">
      <w:pPr>
        <w:pStyle w:val="Zkladntextodsazen"/>
        <w:numPr>
          <w:ilvl w:val="0"/>
          <w:numId w:val="17"/>
        </w:numPr>
        <w:tabs>
          <w:tab w:val="left" w:pos="-1985"/>
        </w:tabs>
        <w:rPr>
          <w:rFonts w:cs="Arial"/>
        </w:rPr>
      </w:pPr>
      <w:r w:rsidRPr="00260E7D">
        <w:rPr>
          <w:rFonts w:cs="Arial"/>
        </w:rPr>
        <w:t xml:space="preserve">Zařízení musí umožňovat cyklické spínání zdroje spouštěné povelem ze SCADA s nastavitelnými parametry. </w:t>
      </w:r>
    </w:p>
    <w:p w:rsidR="008A2272" w:rsidRPr="00260E7D" w:rsidRDefault="008A2272" w:rsidP="00491A1A">
      <w:pPr>
        <w:pStyle w:val="slovanseznam3"/>
        <w:numPr>
          <w:ilvl w:val="0"/>
          <w:numId w:val="17"/>
        </w:numPr>
        <w:spacing w:before="0"/>
        <w:contextualSpacing w:val="0"/>
        <w:rPr>
          <w:rFonts w:cs="Arial"/>
        </w:rPr>
      </w:pPr>
      <w:r w:rsidRPr="00260E7D">
        <w:rPr>
          <w:rFonts w:cs="Arial"/>
        </w:rPr>
        <w:t xml:space="preserve">Telemetrie vč. přenosu musí být napájena ze zálohovaného zdroje min. pod dobu </w:t>
      </w:r>
      <w:r>
        <w:rPr>
          <w:rFonts w:cs="Arial"/>
        </w:rPr>
        <w:t>6</w:t>
      </w:r>
      <w:r w:rsidRPr="00260E7D">
        <w:rPr>
          <w:rFonts w:cs="Arial"/>
        </w:rPr>
        <w:t xml:space="preserve"> hodin.</w:t>
      </w:r>
    </w:p>
    <w:p w:rsidR="008A2272" w:rsidRDefault="008A2272" w:rsidP="008A2272">
      <w:pPr>
        <w:pStyle w:val="slovanseznam3"/>
        <w:numPr>
          <w:ilvl w:val="0"/>
          <w:numId w:val="0"/>
        </w:numPr>
        <w:rPr>
          <w:rFonts w:cs="Arial"/>
        </w:rPr>
      </w:pPr>
    </w:p>
    <w:p w:rsidR="008A2272" w:rsidRPr="00260E7D" w:rsidRDefault="008A2272" w:rsidP="008A2272">
      <w:pPr>
        <w:pStyle w:val="slovanseznam3"/>
        <w:numPr>
          <w:ilvl w:val="0"/>
          <w:numId w:val="0"/>
        </w:numPr>
        <w:rPr>
          <w:rFonts w:cs="Arial"/>
        </w:rPr>
      </w:pPr>
    </w:p>
    <w:p w:rsidR="008A2272" w:rsidRPr="00260E7D" w:rsidRDefault="008A2272" w:rsidP="008A2272">
      <w:pPr>
        <w:pStyle w:val="slovanseznam"/>
        <w:numPr>
          <w:ilvl w:val="0"/>
          <w:numId w:val="0"/>
        </w:numPr>
        <w:ind w:left="786"/>
        <w:jc w:val="both"/>
        <w:rPr>
          <w:rFonts w:ascii="Arial" w:hAnsi="Arial" w:cs="Arial"/>
          <w:sz w:val="20"/>
          <w:u w:val="single"/>
        </w:rPr>
      </w:pPr>
      <w:r>
        <w:rPr>
          <w:rFonts w:ascii="Arial" w:hAnsi="Arial" w:cs="Arial"/>
          <w:sz w:val="20"/>
          <w:u w:val="single"/>
        </w:rPr>
        <w:t xml:space="preserve">4. </w:t>
      </w:r>
      <w:r w:rsidRPr="00260E7D">
        <w:rPr>
          <w:rFonts w:ascii="Arial" w:hAnsi="Arial" w:cs="Arial"/>
          <w:sz w:val="20"/>
          <w:u w:val="single"/>
        </w:rPr>
        <w:t>Dálkový přenos dat</w:t>
      </w:r>
    </w:p>
    <w:p w:rsidR="008A2272" w:rsidRPr="00260E7D" w:rsidRDefault="008A2272" w:rsidP="00491A1A">
      <w:pPr>
        <w:pStyle w:val="Zkladntextodsazen"/>
        <w:numPr>
          <w:ilvl w:val="0"/>
          <w:numId w:val="18"/>
        </w:numPr>
        <w:tabs>
          <w:tab w:val="left" w:pos="-1985"/>
        </w:tabs>
        <w:rPr>
          <w:rFonts w:cs="Arial"/>
        </w:rPr>
      </w:pPr>
      <w:r>
        <w:rPr>
          <w:rFonts w:cs="Arial"/>
        </w:rPr>
        <w:t>Zadavatel</w:t>
      </w:r>
      <w:r w:rsidRPr="00260E7D">
        <w:rPr>
          <w:rFonts w:cs="Arial"/>
        </w:rPr>
        <w:t xml:space="preserve"> v současné době provozuje SCADA systém </w:t>
      </w:r>
      <w:proofErr w:type="spellStart"/>
      <w:r w:rsidRPr="00260E7D">
        <w:rPr>
          <w:rFonts w:cs="Arial"/>
        </w:rPr>
        <w:t>Telemat</w:t>
      </w:r>
      <w:proofErr w:type="spellEnd"/>
      <w:r w:rsidRPr="00260E7D">
        <w:rPr>
          <w:rFonts w:cs="Arial"/>
        </w:rPr>
        <w:t xml:space="preserve"> XL pro dálkovou správu části stanic katodové ochrany dle tohoto popisu. </w:t>
      </w:r>
      <w:r>
        <w:rPr>
          <w:rFonts w:cs="Arial"/>
        </w:rPr>
        <w:t xml:space="preserve">Zadavatel </w:t>
      </w:r>
      <w:r w:rsidRPr="00260E7D">
        <w:rPr>
          <w:rFonts w:cs="Arial"/>
        </w:rPr>
        <w:t xml:space="preserve">požaduje, aby prezentace dat ze stávajících i nových stanic katodové ochrany byla na klientském pracovišti pro uživatele transparentní. </w:t>
      </w:r>
    </w:p>
    <w:p w:rsidR="008A2272" w:rsidRPr="00260E7D" w:rsidRDefault="008A2272" w:rsidP="00491A1A">
      <w:pPr>
        <w:pStyle w:val="Zkladntextodsazen"/>
        <w:numPr>
          <w:ilvl w:val="0"/>
          <w:numId w:val="18"/>
        </w:numPr>
        <w:tabs>
          <w:tab w:val="left" w:pos="-1985"/>
        </w:tabs>
        <w:rPr>
          <w:rFonts w:cs="Arial"/>
        </w:rPr>
      </w:pPr>
      <w:r w:rsidRPr="00260E7D">
        <w:rPr>
          <w:rFonts w:cs="Arial"/>
        </w:rPr>
        <w:t xml:space="preserve">Ovládací panel musí být připojen na dálkový přenos dat, který zajistí přímé napojení na SCADA server provozovatele a jeho klientská pracoviště pomocí GPRS modemu (SIM zajišťuje provozovatel). Tento dálkový přenos musí umožňovat jak dálkové ovládání (nastavení) </w:t>
      </w:r>
      <w:r>
        <w:rPr>
          <w:rFonts w:cs="Arial"/>
        </w:rPr>
        <w:t xml:space="preserve">všech režimů </w:t>
      </w:r>
      <w:r w:rsidRPr="00260E7D">
        <w:rPr>
          <w:rFonts w:cs="Arial"/>
        </w:rPr>
        <w:t>zdroje</w:t>
      </w:r>
      <w:r>
        <w:rPr>
          <w:rFonts w:cs="Arial"/>
        </w:rPr>
        <w:t xml:space="preserve">, tak </w:t>
      </w:r>
      <w:r w:rsidRPr="00260E7D">
        <w:rPr>
          <w:rFonts w:cs="Arial"/>
        </w:rPr>
        <w:t xml:space="preserve">i přenos veškerých měřených a stavových hodnot. </w:t>
      </w:r>
    </w:p>
    <w:p w:rsidR="008A2272" w:rsidRPr="00260E7D" w:rsidRDefault="008A2272" w:rsidP="00491A1A">
      <w:pPr>
        <w:pStyle w:val="Zkladntextodsazen"/>
        <w:numPr>
          <w:ilvl w:val="0"/>
          <w:numId w:val="18"/>
        </w:numPr>
        <w:tabs>
          <w:tab w:val="left" w:pos="-1985"/>
        </w:tabs>
        <w:rPr>
          <w:rFonts w:cs="Arial"/>
        </w:rPr>
      </w:pPr>
      <w:r w:rsidRPr="00260E7D">
        <w:rPr>
          <w:rFonts w:cs="Arial"/>
        </w:rPr>
        <w:t>Dále na dálkový přenos dat musí být možnost připojit čidla PIR</w:t>
      </w:r>
      <w:r>
        <w:rPr>
          <w:rFonts w:cs="Arial"/>
        </w:rPr>
        <w:t xml:space="preserve"> (prostorový infračervený senzor pohybu osob)</w:t>
      </w:r>
      <w:r w:rsidRPr="00260E7D">
        <w:rPr>
          <w:rFonts w:cs="Arial"/>
        </w:rPr>
        <w:t xml:space="preserve"> pro automatické vyhodnocení přítomnosti obsluhy v objektu vč. identifikace osoby v rozsahu min. pro 100 osob. Provedení čtečky karet bude pro venkovní prostředí. </w:t>
      </w:r>
    </w:p>
    <w:p w:rsidR="008A2272" w:rsidRPr="00260E7D" w:rsidRDefault="008A2272" w:rsidP="00491A1A">
      <w:pPr>
        <w:pStyle w:val="Zkladntextodsazen"/>
        <w:numPr>
          <w:ilvl w:val="0"/>
          <w:numId w:val="18"/>
        </w:numPr>
        <w:tabs>
          <w:tab w:val="left" w:pos="-1985"/>
        </w:tabs>
        <w:rPr>
          <w:rFonts w:cs="Arial"/>
        </w:rPr>
      </w:pPr>
      <w:r w:rsidRPr="00260E7D">
        <w:rPr>
          <w:rFonts w:cs="Arial"/>
        </w:rPr>
        <w:t>Všechny stanice katodové ochrany, SCADA systém a klientská pracoviště musí být centrálně časově synchronizovány.</w:t>
      </w:r>
    </w:p>
    <w:p w:rsidR="008A2272" w:rsidRPr="00260E7D" w:rsidRDefault="008A2272" w:rsidP="00491A1A">
      <w:pPr>
        <w:pStyle w:val="Zkladntextodsazen"/>
        <w:numPr>
          <w:ilvl w:val="0"/>
          <w:numId w:val="18"/>
        </w:numPr>
        <w:tabs>
          <w:tab w:val="left" w:pos="-1985"/>
        </w:tabs>
        <w:rPr>
          <w:rFonts w:cs="Arial"/>
        </w:rPr>
      </w:pPr>
      <w:r w:rsidRPr="00260E7D">
        <w:rPr>
          <w:rFonts w:cs="Arial"/>
        </w:rPr>
        <w:t xml:space="preserve">Archivace hodnot ve SCADA systému </w:t>
      </w:r>
      <w:proofErr w:type="gramStart"/>
      <w:r w:rsidRPr="00260E7D">
        <w:rPr>
          <w:rFonts w:cs="Arial"/>
        </w:rPr>
        <w:t>musí</w:t>
      </w:r>
      <w:proofErr w:type="gramEnd"/>
      <w:r w:rsidRPr="00260E7D">
        <w:rPr>
          <w:rFonts w:cs="Arial"/>
        </w:rPr>
        <w:t xml:space="preserve"> být min</w:t>
      </w:r>
      <w:r>
        <w:rPr>
          <w:rFonts w:cs="Arial"/>
        </w:rPr>
        <w:t xml:space="preserve">imálně </w:t>
      </w:r>
      <w:r w:rsidRPr="00260E7D">
        <w:rPr>
          <w:rFonts w:cs="Arial"/>
        </w:rPr>
        <w:t xml:space="preserve"> stejná jako </w:t>
      </w:r>
      <w:proofErr w:type="gramStart"/>
      <w:r w:rsidRPr="00260E7D">
        <w:rPr>
          <w:rFonts w:cs="Arial"/>
        </w:rPr>
        <w:t>je</w:t>
      </w:r>
      <w:proofErr w:type="gramEnd"/>
      <w:r w:rsidRPr="00260E7D">
        <w:rPr>
          <w:rFonts w:cs="Arial"/>
        </w:rPr>
        <w:t xml:space="preserve"> interval vyhodnocení dat. Kapacita archivace bez využití archivních médií musí být min. 10 let (on line přístup).</w:t>
      </w:r>
    </w:p>
    <w:p w:rsidR="008A2272" w:rsidRDefault="008A2272" w:rsidP="00491A1A">
      <w:pPr>
        <w:pStyle w:val="Zkladntextodsazen"/>
        <w:numPr>
          <w:ilvl w:val="0"/>
          <w:numId w:val="18"/>
        </w:numPr>
        <w:tabs>
          <w:tab w:val="left" w:pos="-1985"/>
        </w:tabs>
        <w:rPr>
          <w:rFonts w:cs="Arial"/>
        </w:rPr>
      </w:pPr>
      <w:r w:rsidRPr="00260E7D">
        <w:rPr>
          <w:rFonts w:cs="Arial"/>
        </w:rPr>
        <w:t>V případě výpadku komunikace musí zařízení dálkového přenosu archivovat autonomně veškeré stavy a hodnoty po dobu min. 72 hod. Při obnovení komunikace se SCADA musí být všechny hodnoty přeneseny a uloženy do datab</w:t>
      </w:r>
      <w:r>
        <w:rPr>
          <w:rFonts w:cs="Arial"/>
        </w:rPr>
        <w:t>á</w:t>
      </w:r>
      <w:r w:rsidRPr="00260E7D">
        <w:rPr>
          <w:rFonts w:cs="Arial"/>
        </w:rPr>
        <w:t xml:space="preserve">ze SCADA s časovými značkami jejich vzniku. SCADA systém bude umožňovat v základní variantě rozšíření na max. 10 klientských pracovišť a 150 lokalit katodové ochrany. SCADA systém musí umožňovat rychlý přístup k datům v hloubce jejich archivace (10 let) nejen přes grafické rozhraní se zobrazením lokalit na jednotlivých dálkovodech, ale i pomocí jednoduchého web rozhraní s možností předdefinování grafů min. pro 16 hodnot najednou. SCADA systém musí umožňovat export vybraných dat do standardního programu </w:t>
      </w:r>
      <w:proofErr w:type="spellStart"/>
      <w:r w:rsidRPr="00260E7D">
        <w:rPr>
          <w:rFonts w:cs="Arial"/>
        </w:rPr>
        <w:t>ex</w:t>
      </w:r>
      <w:r>
        <w:rPr>
          <w:rFonts w:cs="Arial"/>
        </w:rPr>
        <w:t>c</w:t>
      </w:r>
      <w:r w:rsidRPr="00260E7D">
        <w:rPr>
          <w:rFonts w:cs="Arial"/>
        </w:rPr>
        <w:t>el</w:t>
      </w:r>
      <w:proofErr w:type="spellEnd"/>
      <w:r w:rsidRPr="00260E7D">
        <w:rPr>
          <w:rFonts w:cs="Arial"/>
        </w:rPr>
        <w:t xml:space="preserve"> pro manažerské zpracování a vyhodnocení. Alarmová část SCADA systému musí být plně konfigurovatelně spravována. Celá správa SCADA systému musí být možná z libovolného klientského pracoviště podle nastavení </w:t>
      </w:r>
      <w:r>
        <w:rPr>
          <w:rFonts w:cs="Arial"/>
        </w:rPr>
        <w:t>zabezpečení</w:t>
      </w:r>
      <w:r w:rsidRPr="00260E7D">
        <w:rPr>
          <w:rFonts w:cs="Arial"/>
        </w:rPr>
        <w:t xml:space="preserve"> jednotlivé</w:t>
      </w:r>
      <w:r>
        <w:rPr>
          <w:rFonts w:cs="Arial"/>
        </w:rPr>
        <w:t>ho</w:t>
      </w:r>
      <w:r w:rsidRPr="00260E7D">
        <w:rPr>
          <w:rFonts w:cs="Arial"/>
        </w:rPr>
        <w:t xml:space="preserve"> uživatele.</w:t>
      </w:r>
    </w:p>
    <w:p w:rsidR="00E04B1C" w:rsidRPr="00E41664" w:rsidRDefault="00E04B1C" w:rsidP="00E04B1C">
      <w:r w:rsidRPr="00E41664">
        <w:t xml:space="preserve">Dodavatel je povinen v rámci realizace předmětu zakázky provést veškeré nutné práce, výkony či zajistit potřebné dodávky materiálu a zařízení, jejichž provedení, aniž by bylo specificky popsáno v dokumentech této zadávací dokumentace a jejích nedílných součástech, je neoddělitelnou součástí řádného provedení předmětu </w:t>
      </w:r>
      <w:r>
        <w:t xml:space="preserve">této </w:t>
      </w:r>
      <w:r w:rsidRPr="00E41664">
        <w:t>zakázky dodavatelem</w:t>
      </w:r>
      <w:r>
        <w:t xml:space="preserve">, </w:t>
      </w:r>
      <w:r w:rsidRPr="00E41664">
        <w:t>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w:t>
      </w:r>
    </w:p>
    <w:p w:rsidR="00E04B1C" w:rsidRDefault="00CB68FC" w:rsidP="00E04B1C">
      <w:pPr>
        <w:rPr>
          <w:b/>
          <w:u w:val="single"/>
        </w:rPr>
      </w:pPr>
      <w:r>
        <w:rPr>
          <w:b/>
          <w:u w:val="single"/>
        </w:rPr>
        <w:t xml:space="preserve"> </w:t>
      </w:r>
      <w:r w:rsidR="00E04B1C">
        <w:rPr>
          <w:b/>
          <w:u w:val="single"/>
        </w:rPr>
        <w:t>(předmět zakázky dále též jen „dílo“)</w:t>
      </w:r>
    </w:p>
    <w:p w:rsidR="00E04B1C" w:rsidRDefault="00E04B1C" w:rsidP="00E04B1C">
      <w:r>
        <w:lastRenderedPageBreak/>
        <w:t xml:space="preserve">Dodavatel rovněž předá zadavateli spolu s dílem tuto dokumentaci nutnou k užívání díla a doklady </w:t>
      </w:r>
      <w:r w:rsidRPr="000A3AB6">
        <w:t>plynoucí z obecně závazných právních a technických předpisů</w:t>
      </w:r>
      <w:r>
        <w:t xml:space="preserve"> (vše v českém jazyce), zejména:</w:t>
      </w:r>
    </w:p>
    <w:p w:rsidR="0060613E" w:rsidRDefault="0060613E" w:rsidP="00491A1A">
      <w:pPr>
        <w:pStyle w:val="Odstavecseseznamem"/>
        <w:numPr>
          <w:ilvl w:val="0"/>
          <w:numId w:val="8"/>
        </w:numPr>
      </w:pPr>
      <w:r>
        <w:t xml:space="preserve">prohlášení o shodě ve smyslu § 13 odst. 2 zákona č. 22/1997 Sb., o technických požadavcích na výrobky a o změně a doplnění některých zákonů, v platném znění </w:t>
      </w:r>
    </w:p>
    <w:p w:rsidR="0060613E" w:rsidRDefault="0060613E" w:rsidP="00491A1A">
      <w:pPr>
        <w:pStyle w:val="Odstavecseseznamem"/>
        <w:numPr>
          <w:ilvl w:val="0"/>
          <w:numId w:val="8"/>
        </w:numPr>
      </w:pPr>
      <w:r>
        <w:t>pracovní</w:t>
      </w:r>
      <w:r w:rsidRPr="00D2433E">
        <w:t xml:space="preserve"> deník - originál pro archivaci zadavatele a jednu kopii, v</w:t>
      </w:r>
      <w:r>
        <w:t xml:space="preserve"> pracovním</w:t>
      </w:r>
      <w:r w:rsidRPr="00D2433E">
        <w:t xml:space="preserve"> deníku bude zapsán postup realizace díla a skutečnosti mající vliv na jeho kvalitu</w:t>
      </w:r>
    </w:p>
    <w:p w:rsidR="0060613E" w:rsidRPr="004D36C0" w:rsidRDefault="0060613E" w:rsidP="00491A1A">
      <w:pPr>
        <w:pStyle w:val="Odstavecseseznamem"/>
        <w:numPr>
          <w:ilvl w:val="0"/>
          <w:numId w:val="8"/>
        </w:numPr>
      </w:pPr>
      <w:r w:rsidRPr="004D36C0">
        <w:t>atesty, certifikáty a osvědčení o jakosti (zkouškách) použitých materiálů, strojů a zařízení</w:t>
      </w:r>
    </w:p>
    <w:p w:rsidR="0060613E" w:rsidRDefault="0060613E" w:rsidP="00491A1A">
      <w:pPr>
        <w:pStyle w:val="Odstavecseseznamem"/>
        <w:numPr>
          <w:ilvl w:val="0"/>
          <w:numId w:val="8"/>
        </w:numPr>
      </w:pPr>
      <w:r w:rsidRPr="004D36C0">
        <w:t>dokumentaci dováženého zařízení</w:t>
      </w:r>
    </w:p>
    <w:p w:rsidR="0060613E" w:rsidRDefault="0060613E" w:rsidP="00491A1A">
      <w:pPr>
        <w:pStyle w:val="Odstavecseseznamem"/>
        <w:numPr>
          <w:ilvl w:val="0"/>
          <w:numId w:val="8"/>
        </w:numPr>
      </w:pPr>
      <w:r>
        <w:t xml:space="preserve">návod k použití, k obsluze a údržbě s ohledem na bezpečnost práce </w:t>
      </w:r>
    </w:p>
    <w:p w:rsidR="005A2D99" w:rsidRPr="005A2D99" w:rsidRDefault="005A2D99" w:rsidP="00491A1A">
      <w:pPr>
        <w:pStyle w:val="Odstavecseseznamem"/>
        <w:numPr>
          <w:ilvl w:val="0"/>
          <w:numId w:val="8"/>
        </w:numPr>
      </w:pPr>
      <w:r w:rsidRPr="005A2D99">
        <w:t>záruční listy k dodanému materiálu</w:t>
      </w:r>
    </w:p>
    <w:p w:rsidR="005A2D99" w:rsidRDefault="005A2D99" w:rsidP="00491A1A">
      <w:pPr>
        <w:pStyle w:val="Odstavecseseznamem"/>
        <w:numPr>
          <w:ilvl w:val="0"/>
          <w:numId w:val="8"/>
        </w:numPr>
      </w:pPr>
      <w:r w:rsidRPr="000F7E77">
        <w:t>výchozí revizní zprávu elektroinstalace a zařízení</w:t>
      </w:r>
    </w:p>
    <w:p w:rsidR="0060613E" w:rsidRPr="005B0A2E" w:rsidRDefault="0060613E" w:rsidP="00491A1A">
      <w:pPr>
        <w:pStyle w:val="Odstavecseseznamem"/>
        <w:numPr>
          <w:ilvl w:val="0"/>
          <w:numId w:val="8"/>
        </w:numPr>
      </w:pPr>
      <w:r w:rsidRPr="00EF4A92">
        <w:rPr>
          <w:rFonts w:cs="Arial"/>
        </w:rPr>
        <w:t>protokol o funkčních zkouškách (uvedení do provozu, komplexní zkoušky a ověření spolehlivosti funkce</w:t>
      </w:r>
    </w:p>
    <w:p w:rsidR="00450A34" w:rsidRPr="00450A34" w:rsidRDefault="00450A34" w:rsidP="00491A1A">
      <w:pPr>
        <w:pStyle w:val="Odstavecseseznamem"/>
        <w:numPr>
          <w:ilvl w:val="0"/>
          <w:numId w:val="8"/>
        </w:numPr>
        <w:rPr>
          <w:rFonts w:cs="Arial"/>
        </w:rPr>
      </w:pPr>
      <w:r w:rsidRPr="00450A34">
        <w:rPr>
          <w:rFonts w:cs="Arial"/>
        </w:rPr>
        <w:t>liniové schéma zapojení rozvaděče</w:t>
      </w:r>
    </w:p>
    <w:p w:rsidR="00450A34" w:rsidRPr="00450A34" w:rsidRDefault="00450A34" w:rsidP="00491A1A">
      <w:pPr>
        <w:pStyle w:val="Odstavecseseznamem"/>
        <w:numPr>
          <w:ilvl w:val="0"/>
          <w:numId w:val="8"/>
        </w:numPr>
        <w:rPr>
          <w:rFonts w:cs="Arial"/>
        </w:rPr>
      </w:pPr>
      <w:r w:rsidRPr="00450A34">
        <w:rPr>
          <w:rFonts w:cs="Arial"/>
        </w:rPr>
        <w:t>výrobní číslo rozvaděče včetně atestu</w:t>
      </w:r>
    </w:p>
    <w:p w:rsidR="00450A34" w:rsidRPr="00450A34" w:rsidRDefault="00450A34" w:rsidP="00491A1A">
      <w:pPr>
        <w:pStyle w:val="Odstavecseseznamem"/>
        <w:numPr>
          <w:ilvl w:val="0"/>
          <w:numId w:val="8"/>
        </w:numPr>
        <w:rPr>
          <w:rFonts w:cs="Arial"/>
        </w:rPr>
      </w:pPr>
      <w:r w:rsidRPr="00450A34">
        <w:rPr>
          <w:rFonts w:cs="Arial"/>
        </w:rPr>
        <w:t>protokol o měření a funkčnosti SKAO</w:t>
      </w:r>
    </w:p>
    <w:p w:rsidR="00450A34" w:rsidRPr="00450A34" w:rsidRDefault="00450A34" w:rsidP="00491A1A">
      <w:pPr>
        <w:pStyle w:val="Odstavecseseznamem"/>
        <w:numPr>
          <w:ilvl w:val="0"/>
          <w:numId w:val="8"/>
        </w:numPr>
        <w:rPr>
          <w:rFonts w:cs="Arial"/>
        </w:rPr>
      </w:pPr>
      <w:r w:rsidRPr="00450A34">
        <w:rPr>
          <w:rFonts w:cs="Arial"/>
        </w:rPr>
        <w:t>osvědčení o jakosti a kompletnosti díla</w:t>
      </w:r>
    </w:p>
    <w:p w:rsidR="0060613E" w:rsidRDefault="00FC01AD" w:rsidP="00491A1A">
      <w:pPr>
        <w:pStyle w:val="Odrky2rove"/>
        <w:numPr>
          <w:ilvl w:val="0"/>
          <w:numId w:val="8"/>
        </w:numPr>
      </w:pPr>
      <w:r>
        <w:t xml:space="preserve">Projektovou </w:t>
      </w:r>
      <w:r w:rsidR="0060613E">
        <w:t xml:space="preserve">dokumentaci skutečného provedení </w:t>
      </w:r>
      <w:r>
        <w:t>3</w:t>
      </w:r>
      <w:r w:rsidR="0060613E">
        <w:t xml:space="preserve">x </w:t>
      </w:r>
      <w:proofErr w:type="spellStart"/>
      <w:r w:rsidR="0060613E">
        <w:t>paré</w:t>
      </w:r>
      <w:proofErr w:type="spellEnd"/>
      <w:r w:rsidR="0060613E">
        <w:t xml:space="preserve"> v papírové podobě a </w:t>
      </w:r>
      <w:r>
        <w:t>2</w:t>
      </w:r>
      <w:r w:rsidR="0060613E" w:rsidRPr="004D36C0">
        <w:t>x na CD s dokumentac</w:t>
      </w:r>
      <w:r w:rsidR="0060613E">
        <w:t>í</w:t>
      </w:r>
      <w:r w:rsidR="0060613E" w:rsidRPr="004D36C0">
        <w:t xml:space="preserve"> v elektronické formě </w:t>
      </w:r>
      <w:r w:rsidR="001D5A76" w:rsidRPr="008A3AF1">
        <w:rPr>
          <w:highlight w:val="yellow"/>
        </w:rPr>
        <w:t>ve formátu *</w:t>
      </w:r>
      <w:proofErr w:type="spellStart"/>
      <w:r w:rsidR="001D5A76" w:rsidRPr="008A3AF1">
        <w:rPr>
          <w:highlight w:val="yellow"/>
        </w:rPr>
        <w:t>pdf</w:t>
      </w:r>
      <w:proofErr w:type="spellEnd"/>
      <w:r w:rsidR="001D5A76">
        <w:t xml:space="preserve"> </w:t>
      </w:r>
      <w:r>
        <w:t>s </w:t>
      </w:r>
      <w:proofErr w:type="spellStart"/>
      <w:r>
        <w:t>nascanovanými</w:t>
      </w:r>
      <w:proofErr w:type="spellEnd"/>
      <w:r>
        <w:t xml:space="preserve"> podpisy </w:t>
      </w:r>
      <w:r w:rsidR="001D5A76">
        <w:t xml:space="preserve">a </w:t>
      </w:r>
      <w:r w:rsidR="001D5A76" w:rsidRPr="004D36C0">
        <w:t>ve zdrojových formátech</w:t>
      </w:r>
      <w:r w:rsidR="001D5A76">
        <w:t xml:space="preserve"> </w:t>
      </w:r>
      <w:r w:rsidR="001D5A76" w:rsidRPr="00385533">
        <w:rPr>
          <w:highlight w:val="yellow"/>
        </w:rPr>
        <w:t>*</w:t>
      </w:r>
      <w:proofErr w:type="spellStart"/>
      <w:r w:rsidR="001D5A76" w:rsidRPr="00385533">
        <w:rPr>
          <w:highlight w:val="yellow"/>
        </w:rPr>
        <w:t>dwg</w:t>
      </w:r>
      <w:proofErr w:type="spellEnd"/>
      <w:r w:rsidR="001D5A76" w:rsidRPr="00385533">
        <w:rPr>
          <w:highlight w:val="yellow"/>
        </w:rPr>
        <w:t>, *</w:t>
      </w:r>
      <w:proofErr w:type="spellStart"/>
      <w:r w:rsidR="001D5A76" w:rsidRPr="00385533">
        <w:rPr>
          <w:highlight w:val="yellow"/>
        </w:rPr>
        <w:t>xls</w:t>
      </w:r>
      <w:proofErr w:type="spellEnd"/>
      <w:r w:rsidR="001D5A76" w:rsidRPr="00385533">
        <w:rPr>
          <w:highlight w:val="yellow"/>
        </w:rPr>
        <w:t xml:space="preserve">, *doc </w:t>
      </w:r>
      <w:r>
        <w:t xml:space="preserve"> </w:t>
      </w:r>
    </w:p>
    <w:p w:rsidR="00FC01AD" w:rsidRPr="00FC01AD" w:rsidRDefault="00FC01AD" w:rsidP="00491A1A">
      <w:pPr>
        <w:pStyle w:val="Odstavecseseznamem"/>
        <w:numPr>
          <w:ilvl w:val="0"/>
          <w:numId w:val="8"/>
        </w:numPr>
        <w:rPr>
          <w:rFonts w:cs="Arial"/>
        </w:rPr>
      </w:pPr>
      <w:r w:rsidRPr="00FC01AD">
        <w:rPr>
          <w:rFonts w:cs="Arial"/>
        </w:rPr>
        <w:t xml:space="preserve">doklady o ekologické likvidaci demontovaného materiálu (veškerého odpadu vzniklého v souvislosti s prováděním díla)  </w:t>
      </w:r>
    </w:p>
    <w:p w:rsidR="0060613E" w:rsidRPr="00461812" w:rsidRDefault="0060613E" w:rsidP="00491A1A">
      <w:pPr>
        <w:pStyle w:val="Odrky2rove"/>
        <w:numPr>
          <w:ilvl w:val="0"/>
          <w:numId w:val="8"/>
        </w:numPr>
      </w:pPr>
      <w:r w:rsidRPr="00461812">
        <w:t>další potřebné dokumenty dle právních a technických předpisů vydaných a platných v České republice</w:t>
      </w:r>
    </w:p>
    <w:p w:rsidR="005A2D99" w:rsidRDefault="005A2D99" w:rsidP="00E04B1C">
      <w:pPr>
        <w:pStyle w:val="Odstavecseseznamem"/>
      </w:pPr>
    </w:p>
    <w:p w:rsidR="005A2D99" w:rsidRDefault="005A2D99" w:rsidP="00E04B1C">
      <w:pPr>
        <w:pStyle w:val="Odstavecseseznamem"/>
      </w:pPr>
    </w:p>
    <w:p w:rsidR="005A2D99" w:rsidRDefault="005A2D99" w:rsidP="00E04B1C">
      <w:pPr>
        <w:pStyle w:val="Odstavecseseznamem"/>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C03542" w:rsidRDefault="00591826" w:rsidP="00F63406">
      <w:r>
        <w:t>Předpokládaný t</w:t>
      </w:r>
      <w:r w:rsidRPr="00314738">
        <w:t>ermín</w:t>
      </w:r>
      <w:r>
        <w:t xml:space="preserve"> zahájení </w:t>
      </w:r>
      <w:proofErr w:type="gramStart"/>
      <w:r>
        <w:t>plnění</w:t>
      </w:r>
      <w:r w:rsidR="00751BA3">
        <w:t xml:space="preserve">:    </w:t>
      </w:r>
      <w:r w:rsidR="009C6F79">
        <w:t>květen</w:t>
      </w:r>
      <w:proofErr w:type="gramEnd"/>
      <w:r w:rsidR="009C6F79">
        <w:t xml:space="preserve"> 2016</w:t>
      </w:r>
    </w:p>
    <w:p w:rsidR="00F63406" w:rsidRDefault="00751BA3" w:rsidP="00F63406">
      <w:r>
        <w:t>Předpokládaný termín</w:t>
      </w:r>
      <w:r w:rsidR="00591826" w:rsidRPr="00314738">
        <w:t xml:space="preserve"> ukončení realizace </w:t>
      </w:r>
      <w:r w:rsidR="00591826">
        <w:t xml:space="preserve">a </w:t>
      </w:r>
      <w:r w:rsidR="00591826" w:rsidRPr="00314738">
        <w:t xml:space="preserve">konečného předání kompletního a bezvadného předmětu </w:t>
      </w:r>
      <w:proofErr w:type="gramStart"/>
      <w:r w:rsidR="00591826" w:rsidRPr="00314738">
        <w:t>zakázky</w:t>
      </w:r>
      <w:r w:rsidR="00755001">
        <w:t xml:space="preserve"> </w:t>
      </w:r>
      <w:r w:rsidR="00840792">
        <w:t xml:space="preserve"> </w:t>
      </w:r>
      <w:r w:rsidR="006F2908">
        <w:t>nejpozději</w:t>
      </w:r>
      <w:proofErr w:type="gramEnd"/>
      <w:r w:rsidR="006F2908">
        <w:t xml:space="preserve"> do </w:t>
      </w:r>
      <w:r w:rsidR="0053637A">
        <w:t xml:space="preserve">31. 8. </w:t>
      </w:r>
      <w:r w:rsidR="006F2908">
        <w:t>2016</w:t>
      </w:r>
      <w:r w:rsidR="00840792">
        <w:t xml:space="preserve">    </w:t>
      </w:r>
      <w:r w:rsidR="00AF26B7">
        <w:t xml:space="preserve">  </w:t>
      </w:r>
      <w:r>
        <w:t xml:space="preserve">                                       </w:t>
      </w:r>
      <w:r w:rsidR="0026724A">
        <w:t xml:space="preserve">    </w:t>
      </w:r>
    </w:p>
    <w:p w:rsidR="008960DD" w:rsidRDefault="008960DD" w:rsidP="00AF26B7"/>
    <w:p w:rsidR="00AF26B7" w:rsidRDefault="00AF26B7" w:rsidP="00AF26B7">
      <w:r>
        <w:t xml:space="preserve">Místo plnění: </w:t>
      </w:r>
    </w:p>
    <w:p w:rsidR="007253FA" w:rsidRDefault="007253FA" w:rsidP="007253FA">
      <w:r>
        <w:t xml:space="preserve">ČEPRO, a.s., </w:t>
      </w:r>
      <w:proofErr w:type="spellStart"/>
      <w:r w:rsidR="00A0621E">
        <w:t>produktovodní</w:t>
      </w:r>
      <w:proofErr w:type="spellEnd"/>
      <w:r w:rsidR="00A0621E">
        <w:t xml:space="preserve"> sít zadavatele na území České republiky, </w:t>
      </w:r>
      <w:r>
        <w:t>SKAO dle rozpisu lokalit</w:t>
      </w:r>
      <w:r w:rsidR="00A0621E">
        <w:t>:</w:t>
      </w:r>
    </w:p>
    <w:p w:rsidR="007253FA" w:rsidRDefault="007253FA" w:rsidP="007253FA">
      <w:pPr>
        <w:rPr>
          <w:rFonts w:ascii="Franklin Gothic Book" w:hAnsi="Franklin Gothic Book"/>
        </w:rPr>
      </w:pPr>
      <w:r>
        <w:rPr>
          <w:rFonts w:ascii="Franklin Gothic Book" w:hAnsi="Franklin Gothic Book"/>
        </w:rPr>
        <w:t>SKAO Velká Bíteš</w:t>
      </w:r>
    </w:p>
    <w:p w:rsidR="007253FA" w:rsidRDefault="007253FA" w:rsidP="007253FA">
      <w:pPr>
        <w:rPr>
          <w:rFonts w:ascii="Franklin Gothic Book" w:hAnsi="Franklin Gothic Book"/>
        </w:rPr>
      </w:pPr>
      <w:r>
        <w:rPr>
          <w:rFonts w:ascii="Franklin Gothic Book" w:hAnsi="Franklin Gothic Book"/>
        </w:rPr>
        <w:t>SKAO Klobouky</w:t>
      </w:r>
    </w:p>
    <w:p w:rsidR="007253FA" w:rsidRDefault="007253FA" w:rsidP="007253FA">
      <w:pPr>
        <w:rPr>
          <w:rFonts w:ascii="Franklin Gothic Book" w:hAnsi="Franklin Gothic Book"/>
        </w:rPr>
      </w:pPr>
      <w:r>
        <w:rPr>
          <w:rFonts w:ascii="Franklin Gothic Book" w:hAnsi="Franklin Gothic Book"/>
        </w:rPr>
        <w:t>SKAO Dražůvky</w:t>
      </w:r>
    </w:p>
    <w:p w:rsidR="007253FA" w:rsidRDefault="007253FA" w:rsidP="007253FA">
      <w:pPr>
        <w:rPr>
          <w:rFonts w:ascii="Franklin Gothic Book" w:hAnsi="Franklin Gothic Book"/>
        </w:rPr>
      </w:pPr>
      <w:r>
        <w:rPr>
          <w:rFonts w:ascii="Franklin Gothic Book" w:hAnsi="Franklin Gothic Book"/>
        </w:rPr>
        <w:t xml:space="preserve">SKAO </w:t>
      </w:r>
      <w:proofErr w:type="spellStart"/>
      <w:r>
        <w:rPr>
          <w:rFonts w:ascii="Franklin Gothic Book" w:hAnsi="Franklin Gothic Book"/>
        </w:rPr>
        <w:t>Jestřabice</w:t>
      </w:r>
      <w:proofErr w:type="spellEnd"/>
    </w:p>
    <w:p w:rsidR="007253FA" w:rsidRDefault="007253FA" w:rsidP="007253FA">
      <w:pPr>
        <w:rPr>
          <w:rFonts w:ascii="Franklin Gothic Book" w:hAnsi="Franklin Gothic Book"/>
        </w:rPr>
      </w:pPr>
      <w:r>
        <w:rPr>
          <w:rFonts w:ascii="Franklin Gothic Book" w:hAnsi="Franklin Gothic Book"/>
        </w:rPr>
        <w:t>SKAO Chvalnov</w:t>
      </w:r>
    </w:p>
    <w:p w:rsidR="007253FA" w:rsidRDefault="007253FA" w:rsidP="007253FA">
      <w:pPr>
        <w:rPr>
          <w:rFonts w:ascii="Franklin Gothic Book" w:hAnsi="Franklin Gothic Book"/>
        </w:rPr>
      </w:pPr>
      <w:r>
        <w:rPr>
          <w:rFonts w:ascii="Franklin Gothic Book" w:hAnsi="Franklin Gothic Book"/>
        </w:rPr>
        <w:t>SKAO Lutopecny</w:t>
      </w:r>
    </w:p>
    <w:p w:rsidR="007253FA" w:rsidRDefault="007253FA" w:rsidP="007253FA">
      <w:pPr>
        <w:rPr>
          <w:rFonts w:ascii="Franklin Gothic Book" w:hAnsi="Franklin Gothic Book"/>
        </w:rPr>
      </w:pPr>
      <w:r>
        <w:rPr>
          <w:rFonts w:ascii="Franklin Gothic Book" w:hAnsi="Franklin Gothic Book"/>
        </w:rPr>
        <w:t>SKAO Skaštice</w:t>
      </w:r>
    </w:p>
    <w:p w:rsidR="007253FA" w:rsidRDefault="007253FA" w:rsidP="007253FA">
      <w:pPr>
        <w:rPr>
          <w:rFonts w:ascii="Franklin Gothic Book" w:hAnsi="Franklin Gothic Book"/>
        </w:rPr>
      </w:pPr>
      <w:r>
        <w:rPr>
          <w:rFonts w:ascii="Franklin Gothic Book" w:hAnsi="Franklin Gothic Book"/>
        </w:rPr>
        <w:t xml:space="preserve">SKAO </w:t>
      </w:r>
      <w:proofErr w:type="spellStart"/>
      <w:r>
        <w:rPr>
          <w:rFonts w:ascii="Franklin Gothic Book" w:hAnsi="Franklin Gothic Book"/>
        </w:rPr>
        <w:t>Količín</w:t>
      </w:r>
      <w:proofErr w:type="spellEnd"/>
    </w:p>
    <w:p w:rsidR="007253FA" w:rsidRDefault="007253FA" w:rsidP="007253FA">
      <w:pPr>
        <w:rPr>
          <w:rFonts w:ascii="Franklin Gothic Book" w:hAnsi="Franklin Gothic Book"/>
        </w:rPr>
      </w:pPr>
      <w:r>
        <w:rPr>
          <w:rFonts w:ascii="Franklin Gothic Book" w:hAnsi="Franklin Gothic Book"/>
        </w:rPr>
        <w:t>SKAO Prusinovice</w:t>
      </w:r>
    </w:p>
    <w:p w:rsidR="00AF26B7" w:rsidRDefault="00AF26B7" w:rsidP="00AF26B7"/>
    <w:p w:rsidR="00013A50" w:rsidRDefault="00013A50" w:rsidP="00AF26B7"/>
    <w:p w:rsidR="00013A50" w:rsidRDefault="00013A50" w:rsidP="00AF26B7"/>
    <w:p w:rsidR="007253FA" w:rsidRDefault="007253FA" w:rsidP="00AF26B7"/>
    <w:p w:rsidR="00AF26B7" w:rsidRPr="0021642E" w:rsidRDefault="00AF26B7" w:rsidP="0021642E">
      <w:pPr>
        <w:pStyle w:val="02-ODST-2"/>
        <w:rPr>
          <w:b/>
        </w:rPr>
      </w:pPr>
      <w:r w:rsidRPr="0021642E">
        <w:rPr>
          <w:b/>
        </w:rPr>
        <w:lastRenderedPageBreak/>
        <w:t>Prohlídka místa plnění</w:t>
      </w:r>
    </w:p>
    <w:p w:rsidR="00B10C54" w:rsidRDefault="00D66A40" w:rsidP="00D66A40">
      <w:r>
        <w:t xml:space="preserve">Zadavatel se zavazuje poskytnout zájemcům potřebné informace pro podání nabídky k této zakázce. Z tohoto důvodu bude zajištěna pro zájemce prohlídka místa plnění. Prohlídka místa plnění </w:t>
      </w:r>
      <w:r w:rsidR="008E3083">
        <w:t xml:space="preserve">(dále a výše též „místní šetření“) </w:t>
      </w:r>
      <w:r>
        <w:t xml:space="preserve">se uskuteční </w:t>
      </w:r>
    </w:p>
    <w:p w:rsidR="00D66A40" w:rsidRDefault="00D66A40" w:rsidP="00B10C54">
      <w:pPr>
        <w:jc w:val="center"/>
      </w:pPr>
      <w:r>
        <w:t xml:space="preserve">dne  </w:t>
      </w:r>
      <w:r w:rsidR="004D3C65">
        <w:t>1</w:t>
      </w:r>
      <w:r w:rsidR="00B81E32">
        <w:t>6</w:t>
      </w:r>
      <w:bookmarkStart w:id="0" w:name="_GoBack"/>
      <w:bookmarkEnd w:id="0"/>
      <w:r w:rsidR="004D3C65">
        <w:t>. 3.</w:t>
      </w:r>
      <w:r w:rsidR="001F3AA3">
        <w:t xml:space="preserve"> </w:t>
      </w:r>
      <w:r w:rsidR="00A43814">
        <w:t xml:space="preserve">2016 </w:t>
      </w:r>
      <w:r>
        <w:t>v</w:t>
      </w:r>
      <w:r w:rsidR="001F3AA3">
        <w:t> </w:t>
      </w:r>
      <w:r w:rsidR="00013A50">
        <w:t>10</w:t>
      </w:r>
      <w:r w:rsidR="001F3AA3">
        <w:t xml:space="preserve"> </w:t>
      </w:r>
      <w:r>
        <w:t xml:space="preserve"> hodin</w:t>
      </w:r>
      <w:r w:rsidR="00013A50">
        <w:t xml:space="preserve"> </w:t>
      </w:r>
    </w:p>
    <w:p w:rsidR="00B10C54" w:rsidRDefault="00B10C54" w:rsidP="00B10C54">
      <w:r w:rsidRPr="000F7E77">
        <w:t>Sraz účastníků je v</w:t>
      </w:r>
      <w:r>
        <w:t> 10:</w:t>
      </w:r>
      <w:r w:rsidRPr="000F7E77">
        <w:t xml:space="preserve">00 hodin </w:t>
      </w:r>
      <w:r>
        <w:t xml:space="preserve">v zasedací místnosti ČEPRO, a.s., středisko </w:t>
      </w:r>
      <w:r w:rsidR="00B327A5">
        <w:t>P</w:t>
      </w:r>
      <w:r>
        <w:t>roduktovody – dálkovod I</w:t>
      </w:r>
      <w:r w:rsidR="00997E18">
        <w:t>II – Klobouky u Brna</w:t>
      </w:r>
      <w:r>
        <w:t>.</w:t>
      </w:r>
    </w:p>
    <w:p w:rsidR="00D66A40" w:rsidRDefault="00D66A40" w:rsidP="00D66A40">
      <w:r>
        <w:t>Účast na místním šetření je třeba předem ohlásit na níže uvedeném kontaktu.</w:t>
      </w:r>
    </w:p>
    <w:p w:rsidR="00997E18" w:rsidRDefault="001F3C67" w:rsidP="001F3C67">
      <w:pPr>
        <w:jc w:val="left"/>
      </w:pPr>
      <w:r w:rsidRPr="000C472E">
        <w:rPr>
          <w:rFonts w:cs="Arial"/>
        </w:rPr>
        <w:t xml:space="preserve">Kontaktní osoba ve věcech prohlídky místa plnění je pan </w:t>
      </w:r>
      <w:r w:rsidR="00997E18">
        <w:t>Josef Uhýrek, technik SKAO</w:t>
      </w:r>
      <w:r>
        <w:t>, dálkovod I</w:t>
      </w:r>
      <w:r w:rsidR="00997E18">
        <w:t>II., tel. + 420 602 279 014</w:t>
      </w:r>
      <w:r>
        <w:t xml:space="preserve">, </w:t>
      </w:r>
      <w:hyperlink r:id="rId12" w:history="1">
        <w:r w:rsidR="00997E18" w:rsidRPr="00F67D7B">
          <w:rPr>
            <w:rStyle w:val="Hypertextovodkaz"/>
          </w:rPr>
          <w:t>josef.uhyrek@ceproas.cz</w:t>
        </w:r>
      </w:hyperlink>
      <w:r>
        <w:t xml:space="preserve">, </w:t>
      </w:r>
      <w:r w:rsidR="00997E18">
        <w:t xml:space="preserve">nebo </w:t>
      </w:r>
    </w:p>
    <w:p w:rsidR="001F3C67" w:rsidRDefault="00997E18" w:rsidP="001F3C67">
      <w:pPr>
        <w:jc w:val="left"/>
      </w:pPr>
      <w:r>
        <w:t xml:space="preserve">Zdeněk Beneš, </w:t>
      </w:r>
      <w:proofErr w:type="spellStart"/>
      <w:proofErr w:type="gramStart"/>
      <w:r>
        <w:t>ved</w:t>
      </w:r>
      <w:proofErr w:type="gramEnd"/>
      <w:r>
        <w:t>.</w:t>
      </w:r>
      <w:proofErr w:type="gramStart"/>
      <w:r>
        <w:t>projektu</w:t>
      </w:r>
      <w:proofErr w:type="spellEnd"/>
      <w:proofErr w:type="gramEnd"/>
      <w:r>
        <w:t xml:space="preserve">, tel. 602495153, </w:t>
      </w:r>
      <w:hyperlink r:id="rId13" w:history="1">
        <w:r w:rsidRPr="00446175">
          <w:rPr>
            <w:rStyle w:val="Hypertextovodkaz"/>
          </w:rPr>
          <w:t>zdenek.benes@ceproas.cz</w:t>
        </w:r>
      </w:hyperlink>
    </w:p>
    <w:p w:rsidR="00D6088D" w:rsidRDefault="00D6088D" w:rsidP="00D6088D">
      <w:pPr>
        <w:spacing w:before="0"/>
      </w:pPr>
    </w:p>
    <w:p w:rsidR="00D6088D" w:rsidRDefault="00D6088D" w:rsidP="00D6088D">
      <w:pPr>
        <w:spacing w:before="0"/>
      </w:pPr>
      <w:r>
        <w:t xml:space="preserve">Účastníci místního šetření musí být vybaveni vlastními ochrannými oděvy a pomůckami do polních podmínek terénu. </w:t>
      </w:r>
    </w:p>
    <w:p w:rsidR="00041965" w:rsidRDefault="00D66A40" w:rsidP="00950FD8">
      <w:r>
        <w:t xml:space="preserve">Při prohlídce místa plnění mohou zájemci vznášet ústní dotazy bezprostředně se vztahující k plnění předmětu zakázky s tím, že ústní odpovědi zadavatele na ně mají pouze informativní charakter a ve výběrovém řízení na tuto zakázku jej žádným způsobem nezavazují.  </w:t>
      </w:r>
    </w:p>
    <w:p w:rsidR="005D03BB" w:rsidRDefault="005D03BB" w:rsidP="005D03BB">
      <w:pPr>
        <w:pStyle w:val="01-L"/>
      </w:pPr>
      <w:bookmarkStart w:id="1" w:name="_Toc273535865"/>
      <w:bookmarkStart w:id="2" w:name="_Toc263143227"/>
      <w:r>
        <w:t>Rozsah a technické podmínky</w:t>
      </w:r>
      <w:bookmarkEnd w:id="1"/>
    </w:p>
    <w:p w:rsidR="00796DF6" w:rsidRPr="00796DF6" w:rsidRDefault="00796DF6" w:rsidP="00796DF6">
      <w:pPr>
        <w:pStyle w:val="02-ODST-2"/>
        <w:rPr>
          <w:b/>
        </w:rPr>
      </w:pPr>
      <w:r w:rsidRPr="00796DF6">
        <w:rPr>
          <w:b/>
        </w:rPr>
        <w:t>Rozsah prací</w:t>
      </w:r>
      <w:bookmarkEnd w:id="2"/>
    </w:p>
    <w:p w:rsidR="00B268C4" w:rsidRDefault="00B268C4" w:rsidP="00BE7B07">
      <w:pPr>
        <w:rPr>
          <w:rFonts w:cs="Arial"/>
        </w:rPr>
      </w:pPr>
      <w:r w:rsidRPr="00B268C4">
        <w:rPr>
          <w:rFonts w:cs="Arial"/>
        </w:rPr>
        <w:t>Rozsah prací je vymezen v bodě 1.</w:t>
      </w:r>
      <w:r w:rsidR="004475B6">
        <w:rPr>
          <w:rFonts w:cs="Arial"/>
        </w:rPr>
        <w:t>1</w:t>
      </w:r>
      <w:r w:rsidRPr="00B268C4">
        <w:rPr>
          <w:rFonts w:cs="Arial"/>
        </w:rPr>
        <w:t xml:space="preserve"> a v</w:t>
      </w:r>
      <w:r w:rsidR="001332E6">
        <w:rPr>
          <w:rFonts w:cs="Arial"/>
        </w:rPr>
        <w:t> projektové dokumentaci</w:t>
      </w:r>
      <w:r w:rsidRPr="00B268C4">
        <w:rPr>
          <w:rFonts w:cs="Arial"/>
        </w:rPr>
        <w:t>.</w:t>
      </w:r>
    </w:p>
    <w:p w:rsidR="008A4838" w:rsidRPr="008A4838" w:rsidRDefault="008A4838" w:rsidP="008A4838">
      <w:pPr>
        <w:tabs>
          <w:tab w:val="left" w:pos="993"/>
          <w:tab w:val="left" w:pos="1418"/>
          <w:tab w:val="left" w:pos="7655"/>
          <w:tab w:val="right" w:pos="9639"/>
        </w:tabs>
        <w:ind w:left="426"/>
        <w:rPr>
          <w:rFonts w:cs="Arial"/>
        </w:rPr>
      </w:pPr>
      <w:r w:rsidRPr="008A4838">
        <w:rPr>
          <w:rFonts w:cs="Arial"/>
          <w:noProof/>
        </w:rPr>
        <mc:AlternateContent>
          <mc:Choice Requires="wps">
            <w:drawing>
              <wp:anchor distT="0" distB="0" distL="114300" distR="114300" simplePos="0" relativeHeight="251661312" behindDoc="0" locked="0" layoutInCell="1" allowOverlap="1" wp14:anchorId="0C8A24D7" wp14:editId="2AB3FA1D">
                <wp:simplePos x="0" y="0"/>
                <wp:positionH relativeFrom="column">
                  <wp:posOffset>-431165</wp:posOffset>
                </wp:positionH>
                <wp:positionV relativeFrom="paragraph">
                  <wp:posOffset>236855</wp:posOffset>
                </wp:positionV>
                <wp:extent cx="274320" cy="1188720"/>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84"/>
                            </w:tblGrid>
                            <w:tr w:rsidR="008A4838">
                              <w:trPr>
                                <w:cantSplit/>
                                <w:trHeight w:val="1696"/>
                              </w:trPr>
                              <w:tc>
                                <w:tcPr>
                                  <w:tcW w:w="284" w:type="dxa"/>
                                  <w:textDirection w:val="btLr"/>
                                  <w:vAlign w:val="center"/>
                                </w:tcPr>
                                <w:p w:rsidR="008A4838" w:rsidRDefault="008A4838" w:rsidP="00E65B76">
                                  <w:pPr>
                                    <w:pStyle w:val="Nadpis4"/>
                                    <w:ind w:left="113" w:right="113"/>
                                    <w:jc w:val="left"/>
                                    <w:rPr>
                                      <w:rFonts w:ascii="Tahoma" w:hAnsi="Tahoma"/>
                                      <w:sz w:val="18"/>
                                    </w:rPr>
                                  </w:pPr>
                                </w:p>
                              </w:tc>
                            </w:tr>
                          </w:tbl>
                          <w:p w:rsidR="008A4838" w:rsidRDefault="008A4838" w:rsidP="008A4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left:0;text-align:left;margin-left:-33.95pt;margin-top:18.65pt;width:21.6pt;height:9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" stroked="f">
                <v:textbox>
                  <w:txbxContent>
                    <w:tbl>
                      <w:tblPr>
                        <w:tblW w:w="0" w:type="auto"/>
                        <w:tblInd w:w="70" w:type="dxa"/>
                        <w:tblLayout w:type="fixed"/>
                        <w:tblCellMar>
                          <w:left w:w="70" w:type="dxa"/>
                          <w:right w:w="70" w:type="dxa"/>
                        </w:tblCellMar>
                        <w:tblLook w:val="0000" w:firstRow="0" w:lastRow="0" w:firstColumn="0" w:lastColumn="0" w:noHBand="0" w:noVBand="0"/>
                      </w:tblPr>
                      <w:tblGrid>
                        <w:gridCol w:w="284"/>
                      </w:tblGrid>
                      <w:tr w:rsidR="008A4838">
                        <w:trPr>
                          <w:cantSplit/>
                          <w:trHeight w:val="1696"/>
                        </w:trPr>
                        <w:tc>
                          <w:tcPr>
                            <w:tcW w:w="284" w:type="dxa"/>
                            <w:textDirection w:val="btLr"/>
                            <w:vAlign w:val="center"/>
                          </w:tcPr>
                          <w:p w:rsidR="008A4838" w:rsidRDefault="008A4838" w:rsidP="00E65B76">
                            <w:pPr>
                              <w:pStyle w:val="Nadpis4"/>
                              <w:ind w:left="113" w:right="113"/>
                              <w:jc w:val="left"/>
                              <w:rPr>
                                <w:rFonts w:ascii="Tahoma" w:hAnsi="Tahoma"/>
                                <w:sz w:val="18"/>
                              </w:rPr>
                            </w:pPr>
                          </w:p>
                        </w:tc>
                      </w:tr>
                    </w:tbl>
                    <w:p w:rsidR="008A4838" w:rsidRDefault="008A4838" w:rsidP="008A4838"/>
                  </w:txbxContent>
                </v:textbox>
              </v:shape>
            </w:pict>
          </mc:Fallback>
        </mc:AlternateContent>
      </w:r>
    </w:p>
    <w:p w:rsidR="00AF26B7" w:rsidRPr="00584106" w:rsidRDefault="00AF26B7" w:rsidP="00584106">
      <w:pPr>
        <w:pStyle w:val="02-ODST-2"/>
        <w:rPr>
          <w:b/>
        </w:rPr>
      </w:pPr>
      <w:r w:rsidRPr="00584106">
        <w:rPr>
          <w:b/>
        </w:rPr>
        <w:t>Technické podmínky realizace</w:t>
      </w:r>
    </w:p>
    <w:p w:rsidR="002A7477" w:rsidRDefault="002A7477" w:rsidP="002A7477">
      <w:pPr>
        <w:pStyle w:val="05-ODST-3"/>
      </w:pPr>
      <w:r>
        <w:t>Zadavatel požaduje posouzení náročnosti zakázky na místě prováděných prací.</w:t>
      </w:r>
    </w:p>
    <w:p w:rsidR="00B327A5" w:rsidRDefault="00B327A5" w:rsidP="00B327A5">
      <w:pPr>
        <w:pStyle w:val="05-ODST-3"/>
      </w:pPr>
      <w:r>
        <w:t xml:space="preserve">Zadavatel požaduje od </w:t>
      </w:r>
      <w:r w:rsidR="00407239">
        <w:t>dodavatele</w:t>
      </w:r>
      <w:r>
        <w:t xml:space="preserve"> zpracovat závazný harmonogram všech jednotlivých druhů prací (každé zvlášť) tak, aby podrobně specifikoval postup provádění prací (zejména jednotlivé dny a v nich nasazení technických i lidských zdrojů, požadovanou součinnost zadavatele). </w:t>
      </w:r>
    </w:p>
    <w:p w:rsidR="00B327A5" w:rsidRDefault="00B327A5" w:rsidP="00B327A5">
      <w:pPr>
        <w:pStyle w:val="05-ODST-3"/>
      </w:pPr>
      <w:r>
        <w:t>Harmonogram bude obsahovat zapracované připomínky zadavatele, schválení technologických postupů ze strany zadavatele, provedení zkoušek, protokolární předání, celkové předání díla - předmětu zakázky. Harmonogramy a technologické postupy budou předány zadavateli v písemné podobě, před zahájením prací a podepsané oprávněnou osobou dodavatele. O předání bude proveden zápis v</w:t>
      </w:r>
      <w:r w:rsidR="000E0E16">
        <w:t xml:space="preserve"> pracovním </w:t>
      </w:r>
      <w:r>
        <w:t>deníku.</w:t>
      </w:r>
    </w:p>
    <w:p w:rsidR="00595EE4" w:rsidRDefault="00407239" w:rsidP="00595EE4">
      <w:pPr>
        <w:pStyle w:val="05-ODST-3"/>
      </w:pPr>
      <w:r>
        <w:t>Dodavatel</w:t>
      </w:r>
      <w:r w:rsidR="00595EE4">
        <w:t xml:space="preserve"> prací zajistí všechny potřebné komponenty, zařízení a techniku nutnou pro realizaci předmětu zakázky.</w:t>
      </w:r>
    </w:p>
    <w:p w:rsidR="000B3E88" w:rsidRDefault="000B3E88" w:rsidP="000B3E88">
      <w:pPr>
        <w:pStyle w:val="05-ODST-3"/>
      </w:pPr>
      <w:r>
        <w:t xml:space="preserve">Dodavatel </w:t>
      </w:r>
      <w:r w:rsidRPr="004B3332">
        <w:t>odpovídá za to, že veškeré práce a dodávky musí být v souladu s touto zadávací dokumentací a jejími nedílnými součástmi</w:t>
      </w:r>
      <w:r w:rsidRPr="00A12D99">
        <w:t>. Všechny práce a dodávky musí odpovídat ČSN a platným předpisům, není-li v projektu výslovně uveden požadavek jiný (např. norma DIN).</w:t>
      </w:r>
    </w:p>
    <w:p w:rsidR="00595EE4" w:rsidRDefault="00407239" w:rsidP="00595EE4">
      <w:pPr>
        <w:pStyle w:val="05-ODST-3"/>
      </w:pPr>
      <w:r>
        <w:t>Dodavatel je povinen mít zajištěna veškerá oprávnění potřebná pro provedení předmětu této zakázky, z</w:t>
      </w:r>
      <w:r w:rsidR="00595EE4">
        <w:t xml:space="preserve">adavatel zajišťuje pouze vstup na lokalitu místa montáže, demontáže. </w:t>
      </w:r>
    </w:p>
    <w:p w:rsidR="000B3E88" w:rsidRDefault="000B3E88" w:rsidP="000B3E88">
      <w:pPr>
        <w:pStyle w:val="05-ODST-3"/>
      </w:pPr>
      <w:r>
        <w:t>Pracovníci dodavatele budou vybaveni pracovními a ochrannými prostředky, které určí zadavatel a pracovníci dodavatele je budou bezpodmínečně používat.</w:t>
      </w:r>
    </w:p>
    <w:p w:rsidR="00595EE4" w:rsidRDefault="00407239" w:rsidP="00595EE4">
      <w:pPr>
        <w:pStyle w:val="05-ODST-3"/>
      </w:pPr>
      <w:r>
        <w:t>Dodavatel</w:t>
      </w:r>
      <w:r w:rsidR="00595EE4">
        <w:t xml:space="preserve"> zodpovídá za to, že předmět plnění bude prováděn pracovníky s příslušnou odbornou způsobilostí. </w:t>
      </w:r>
    </w:p>
    <w:p w:rsidR="00595EE4" w:rsidRDefault="00595EE4" w:rsidP="00595EE4">
      <w:pPr>
        <w:pStyle w:val="05-ODST-3"/>
      </w:pPr>
      <w:r>
        <w:t>Pro uvedení do zkušebního provozu předloží zhotovitel minimálně dokumentaci dle ČSN EN 12954 a bude postupovat rovněž podle článku 9.2 z ČSN EN 12954.</w:t>
      </w:r>
    </w:p>
    <w:p w:rsidR="00595EE4" w:rsidRDefault="00595EE4" w:rsidP="00595EE4">
      <w:pPr>
        <w:pStyle w:val="05-ODST-3"/>
      </w:pPr>
      <w:r>
        <w:t>Před uvedením do trvalého provozu uchazeč provede minimálně měření, zkontroluje a dokladuje účinnost dle EN 13509 z r. 1999.</w:t>
      </w:r>
    </w:p>
    <w:p w:rsidR="00E65B76" w:rsidRPr="00FF7274" w:rsidRDefault="00E65B76" w:rsidP="00E65B76">
      <w:pPr>
        <w:pStyle w:val="05-ODST-3"/>
        <w:numPr>
          <w:ilvl w:val="0"/>
          <w:numId w:val="0"/>
        </w:numPr>
        <w:ind w:left="1134"/>
      </w:pPr>
    </w:p>
    <w:p w:rsidR="00E65B76" w:rsidRPr="007C7B6F" w:rsidRDefault="00E65B76" w:rsidP="00E65B76">
      <w:pPr>
        <w:pStyle w:val="02-ODST-2"/>
        <w:rPr>
          <w:b/>
        </w:rPr>
      </w:pPr>
      <w:r w:rsidRPr="007C7B6F">
        <w:rPr>
          <w:b/>
        </w:rPr>
        <w:t>Další požadav</w:t>
      </w:r>
      <w:r>
        <w:rPr>
          <w:b/>
        </w:rPr>
        <w:t>ky na realizaci předmětu zakázky</w:t>
      </w:r>
    </w:p>
    <w:p w:rsidR="00E65B76" w:rsidRDefault="00E65B76" w:rsidP="00E65B76">
      <w:pPr>
        <w:pStyle w:val="05-ODST-3"/>
      </w:pPr>
      <w:r>
        <w:t xml:space="preserve">Práce budou dodavatelem prováděny podle předem stanoveného časového harmonogramu plnění („HMG“) a technologického postupu, </w:t>
      </w:r>
      <w:r w:rsidR="0038055C">
        <w:t xml:space="preserve">přičemž </w:t>
      </w:r>
      <w:r>
        <w:t>HMG předložený dodavatelem musí být v souladu s požadavky zadavatele uvedenými v této zadávací dokumentaci a jejích nedílných součástech a musí obsahovat návrh termínů.  Konečný a závazný harmonogram plnění schvaluje vždy zadavatel dle svých obchodních priorit.</w:t>
      </w:r>
      <w:r w:rsidRPr="00CA1D1C">
        <w:rPr>
          <w:color w:val="000000"/>
        </w:rPr>
        <w:t xml:space="preserve"> </w:t>
      </w:r>
      <w:r w:rsidR="0038055C">
        <w:rPr>
          <w:color w:val="000000"/>
        </w:rPr>
        <w:t>Technologický postup bude v podrobnostech zpracován a zadavateli dodavatelem předložen nejpozději před započetím vlastních prací na díle viz 2.5.4 zadávací dokumentace níže.</w:t>
      </w:r>
    </w:p>
    <w:p w:rsidR="004906D7" w:rsidRPr="004906D7" w:rsidRDefault="00BA3B84" w:rsidP="004906D7">
      <w:pPr>
        <w:pStyle w:val="05-ODST-3"/>
      </w:pPr>
      <w:r w:rsidRPr="00BA3B84">
        <w:t>Práce budou p</w:t>
      </w:r>
      <w:r>
        <w:t>robíhat za provozu produktovodů, t</w:t>
      </w:r>
      <w:r w:rsidR="004906D7" w:rsidRPr="004906D7">
        <w:t xml:space="preserve">echnologické a stavební úpravy musí respektovat provoz produktovodů - dodavatel je povinen tuto skutečnost zohlednit při realizaci zakázky. </w:t>
      </w:r>
    </w:p>
    <w:p w:rsidR="001A76DE" w:rsidRDefault="001A76DE" w:rsidP="00E65B76">
      <w:pPr>
        <w:pStyle w:val="05-ODST-3"/>
      </w:pPr>
      <w:r>
        <w:t xml:space="preserve">Zadavatel požaduje záruku za dílo v délce trvání 60 měsíců, na </w:t>
      </w:r>
      <w:r w:rsidR="0038055C">
        <w:t>samostatně dodávané výrobky a zařízení, k nimž výrobce vystavuje samostatný záruční list, zadavatel požaduje záruku</w:t>
      </w:r>
      <w:r>
        <w:t xml:space="preserve"> v délce nejméně 36 měsíců</w:t>
      </w:r>
      <w:r w:rsidR="0038055C">
        <w:t>.</w:t>
      </w:r>
      <w:r>
        <w:t xml:space="preserve"> </w:t>
      </w:r>
    </w:p>
    <w:p w:rsidR="00E65B76" w:rsidRDefault="00E65B76" w:rsidP="00E65B76">
      <w:pPr>
        <w:pStyle w:val="05-ODST-3"/>
      </w:pPr>
      <w:r>
        <w:t xml:space="preserve">Zadavatel požaduje zajištění </w:t>
      </w:r>
      <w:r w:rsidR="0038055C">
        <w:t xml:space="preserve">odstranění reklamovaných vad plnění a </w:t>
      </w:r>
      <w:r>
        <w:t>záručního servisu dle podmínek uvedených v</w:t>
      </w:r>
      <w:r w:rsidR="00B32763">
        <w:t xml:space="preserve">e Všeobecných </w:t>
      </w:r>
      <w:r w:rsidR="005C55CF">
        <w:t>ob</w:t>
      </w:r>
      <w:r w:rsidR="00B32763">
        <w:t>chodních podmínkách</w:t>
      </w:r>
      <w:r w:rsidR="0038055C">
        <w:t>, jež jsou stranám známy a jež dodavatel akceptuje potvrzením přijetí objednávky</w:t>
      </w:r>
      <w:r w:rsidR="005C55CF">
        <w:t>.</w:t>
      </w:r>
      <w:r>
        <w:t xml:space="preserve"> </w:t>
      </w:r>
    </w:p>
    <w:p w:rsidR="00E65B76" w:rsidRDefault="00E65B76" w:rsidP="00E65B76">
      <w:pPr>
        <w:pStyle w:val="05-ODST-3"/>
      </w:pPr>
      <w:r>
        <w:t>Předmět zakázky bude splňovat kvalitativní požadavky definované platnými normami ČSN či EN v případě, že příslušné české normy neexistují. Doporučené ustanovení norem ČSN či EN se pro realizaci předmětu zakázky považují za závazná.</w:t>
      </w:r>
    </w:p>
    <w:p w:rsidR="005C55CF" w:rsidRDefault="005C55CF" w:rsidP="005C55CF">
      <w:pPr>
        <w:pStyle w:val="05-ODST-3"/>
      </w:pPr>
      <w:r>
        <w:t>Dodavatel předloží oprávnění pro práce v objektech s nebezpečím výbuchu.</w:t>
      </w:r>
    </w:p>
    <w:p w:rsidR="00B2633A" w:rsidRDefault="00B2633A" w:rsidP="00B2633A">
      <w:pPr>
        <w:pStyle w:val="05-ODST-3"/>
      </w:pPr>
      <w:r w:rsidRPr="00B2633A">
        <w:t>Zadavatel požaduje zaškolení obsluhy v rozsahu 1 pracovní den (8 hodin) pro 6 pracovníků střediska Produktovody</w:t>
      </w:r>
      <w:r w:rsidR="00F03EFC">
        <w:t>.</w:t>
      </w:r>
    </w:p>
    <w:p w:rsidR="00F03EFC" w:rsidRDefault="00F03EFC" w:rsidP="00F03EFC">
      <w:pPr>
        <w:pStyle w:val="05-ODST-3"/>
      </w:pPr>
      <w:r>
        <w:t xml:space="preserve">Zadavatel požaduje, aby součástí nabídky bylo předvedení funkčního celku v celém specifikovaném rozsahu funkcí a technických parametrů v praktickém nasazení. </w:t>
      </w:r>
    </w:p>
    <w:p w:rsidR="00F03EFC" w:rsidRDefault="00F03EFC" w:rsidP="00F03EFC">
      <w:pPr>
        <w:pStyle w:val="05-ODST-3"/>
      </w:pPr>
      <w:r>
        <w:t>Pokud jsou uvedeny v požadavcích normy, kterým zařízení musí vyhovovat, je nutno doložit příslušnými certifikáty českých zkušebních ústavů.</w:t>
      </w:r>
    </w:p>
    <w:p w:rsidR="00A37DB6" w:rsidRPr="00A37DB6" w:rsidRDefault="00E65B76" w:rsidP="00A37DB6">
      <w:pPr>
        <w:pStyle w:val="05-ODST-3"/>
      </w:pPr>
      <w:r>
        <w:t>Veškeré dodavatelem použité materiály, komponenty, zařízení apod. budou nová a nepoužitá.</w:t>
      </w:r>
      <w:r w:rsidR="00A37DB6">
        <w:t xml:space="preserve"> </w:t>
      </w:r>
    </w:p>
    <w:p w:rsidR="00E65B76" w:rsidRPr="00836612" w:rsidRDefault="00E65B76" w:rsidP="00E65B76">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1B21F0">
      <w:pPr>
        <w:pStyle w:val="05-ODST-3"/>
      </w:pPr>
      <w:r>
        <w:t xml:space="preserve">V místech, kde je zdroj el. </w:t>
      </w:r>
      <w:proofErr w:type="gramStart"/>
      <w:r>
        <w:t>energie</w:t>
      </w:r>
      <w:proofErr w:type="gramEnd"/>
      <w:r>
        <w:t xml:space="preserve"> a vody, může zadavatel poskytnout napojení </w:t>
      </w:r>
      <w:r w:rsidR="00CF7852">
        <w:t xml:space="preserve">na tyto zdroje </w:t>
      </w:r>
      <w:r>
        <w:t>za předpokladu zřízení podružného měření (na náklad dodavatele) a úhrady spotřeby</w:t>
      </w:r>
      <w:r w:rsidR="00CF7852">
        <w:t xml:space="preserve"> dodavatelem</w:t>
      </w:r>
      <w:r>
        <w:t xml:space="preserve">. </w:t>
      </w:r>
      <w:r w:rsidR="001B21F0" w:rsidRPr="001B21F0">
        <w:t>Zapojit do el</w:t>
      </w:r>
      <w:r w:rsidR="001B21F0">
        <w:t xml:space="preserve">ektrické </w:t>
      </w:r>
      <w:r w:rsidR="001B21F0" w:rsidRPr="001B21F0">
        <w:t>rozvodné sítě lze pouze zařízení s platnou revizí</w:t>
      </w:r>
      <w:r w:rsidR="001B21F0">
        <w:t xml:space="preserve">, což bude </w:t>
      </w:r>
      <w:r w:rsidR="001B21F0" w:rsidRPr="001B21F0">
        <w:t>prokázáno Protokolem o revizi</w:t>
      </w:r>
      <w:r w:rsidR="009B35A2">
        <w:t xml:space="preserve"> (prokazuje dodavatel)</w:t>
      </w:r>
      <w:r w:rsidR="001B21F0" w:rsidRPr="001B21F0">
        <w:t>.</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t>Zadav</w:t>
      </w:r>
      <w:r w:rsidR="00B47316">
        <w:t xml:space="preserve">atel </w:t>
      </w:r>
      <w:r w:rsidR="004A200C">
        <w:t>ne</w:t>
      </w:r>
      <w:r w:rsidR="00B47316">
        <w:t>poskyt</w:t>
      </w:r>
      <w:r w:rsidR="004A200C">
        <w:t>uje</w:t>
      </w:r>
      <w:r w:rsidR="00B47316">
        <w:t xml:space="preserve"> sociální zařízení (WC)</w:t>
      </w:r>
      <w:r w:rsidR="004A200C">
        <w:t>a šatny</w:t>
      </w:r>
      <w:r w:rsidR="009F1903">
        <w:t>.</w:t>
      </w:r>
    </w:p>
    <w:p w:rsidR="00CF61F4" w:rsidRDefault="00CF61F4" w:rsidP="00CF61F4">
      <w:pPr>
        <w:pStyle w:val="05-ODST-3"/>
      </w:pPr>
      <w:r>
        <w:t xml:space="preserve">Dodavatel zodpovídá za řádnou ochranu veškeré zeleně v místě </w:t>
      </w:r>
      <w:r w:rsidR="0014000D">
        <w:t xml:space="preserve">realizace díla </w:t>
      </w:r>
      <w:r>
        <w:t>a na sousedních plochách. Poškozenou nebo zničenou zeleň je povinen nahradit.</w:t>
      </w:r>
    </w:p>
    <w:p w:rsidR="00AF26B7" w:rsidRDefault="00AF26B7" w:rsidP="00B47316">
      <w:pPr>
        <w:pStyle w:val="05-ODST-3"/>
      </w:pPr>
      <w:r>
        <w:t xml:space="preserve">Dodavatel zodpovídá za udržení pořádku na vlastním pracovišti. V případě, že dodavatel nezajistí likvidaci vlastního odpadu a zbytků materiálu, odstraní je zadavatel sám na náklady </w:t>
      </w:r>
      <w:r>
        <w:lastRenderedPageBreak/>
        <w:t>dodavatele. Dodavatel je povinen uhradit náklady, které mu byly podle tohoto odstavce zadavatelem vyúčtovány.</w:t>
      </w:r>
    </w:p>
    <w:p w:rsidR="00533F03" w:rsidRDefault="00533F03" w:rsidP="00E431EC">
      <w:pPr>
        <w:pStyle w:val="05-ODST-3"/>
        <w:numPr>
          <w:ilvl w:val="0"/>
          <w:numId w:val="0"/>
        </w:numPr>
        <w:ind w:left="1134"/>
      </w:pPr>
    </w:p>
    <w:p w:rsidR="00AF26B7" w:rsidRPr="009D153C" w:rsidRDefault="009D153C" w:rsidP="009D153C">
      <w:pPr>
        <w:pStyle w:val="02-ODST-2"/>
        <w:rPr>
          <w:b/>
        </w:rPr>
      </w:pPr>
      <w:r>
        <w:rPr>
          <w:b/>
        </w:rPr>
        <w:t>Provádění prací</w:t>
      </w:r>
    </w:p>
    <w:p w:rsidR="0085160E" w:rsidRDefault="0085160E" w:rsidP="0085160E">
      <w:pPr>
        <w:pStyle w:val="05-ODST-3"/>
      </w:pPr>
      <w:r>
        <w:t>Všechny práce a dodávky musí odpovídat ČSN nebo EN, a to i když jsou jenom doporučené, a platným obecně závazným právním předpisům.</w:t>
      </w:r>
    </w:p>
    <w:p w:rsidR="00262758" w:rsidRPr="00262758" w:rsidRDefault="0085160E" w:rsidP="0085160E">
      <w:pPr>
        <w:pStyle w:val="05-ODST-3"/>
      </w:pPr>
      <w:r>
        <w:t xml:space="preserve">Vybraný uchazeč (dodavatel) je povinen dodržovat </w:t>
      </w:r>
      <w:r w:rsidR="004C2AF8">
        <w:t>ustanovení platných předpisů, jakož i vnitřní předpisy zadavatele, se kterými byl seznámen.</w:t>
      </w:r>
      <w:r w:rsidR="00262758" w:rsidRPr="00262758">
        <w:rPr>
          <w:b/>
        </w:rPr>
        <w:t xml:space="preserve"> </w:t>
      </w:r>
    </w:p>
    <w:p w:rsidR="0085160E" w:rsidRDefault="0085160E" w:rsidP="0085160E">
      <w:pPr>
        <w:pStyle w:val="05-ODST-3"/>
      </w:pPr>
      <w:r>
        <w:t xml:space="preserve">Vybraný uchazeč (dodavatel) zajistí a </w:t>
      </w:r>
      <w:proofErr w:type="gramStart"/>
      <w:r>
        <w:t>předá</w:t>
      </w:r>
      <w:proofErr w:type="gramEnd"/>
      <w:r>
        <w:t xml:space="preserve"> zadavateli </w:t>
      </w:r>
      <w:r w:rsidR="004C2AF8">
        <w:t xml:space="preserve">mj. </w:t>
      </w:r>
      <w:proofErr w:type="gramStart"/>
      <w:r w:rsidR="004C2AF8">
        <w:t>viz</w:t>
      </w:r>
      <w:proofErr w:type="gramEnd"/>
      <w:r w:rsidR="004C2AF8">
        <w:t xml:space="preserve"> </w:t>
      </w:r>
      <w:proofErr w:type="spellStart"/>
      <w:r w:rsidR="004C2AF8">
        <w:t>ust</w:t>
      </w:r>
      <w:proofErr w:type="spellEnd"/>
      <w:r w:rsidR="004C2AF8">
        <w:t xml:space="preserve">. 1.1 zadávací dokumentace </w:t>
      </w:r>
      <w:r>
        <w:t xml:space="preserve">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ve 2 vyhotoveních v papírové podobě a 2x v elektronické podobě, není-li výslovně stanoveno jinak. </w:t>
      </w:r>
    </w:p>
    <w:p w:rsidR="0085160E" w:rsidRDefault="0085160E" w:rsidP="0085160E">
      <w:pPr>
        <w:pStyle w:val="05-ODST-3"/>
      </w:pPr>
      <w:r>
        <w:t>Vybraný uchazeč (dodavatel) předloží návrh technologického postupu k připomínkování zadavateli, zapracuje připomínky do závazného podrobného technologického postupu, obsahujícího operace, komponenty a technologické předpisy a tento v písemné podobě s podpisem oprávněné osoby uchazeče (dodavatele) předá zadavateli před předáním staveniště zadavatelem dodavateli a zahájením prací.</w:t>
      </w:r>
    </w:p>
    <w:p w:rsidR="0085160E" w:rsidRDefault="0085160E" w:rsidP="0085160E">
      <w:pPr>
        <w:pStyle w:val="05-ODST-3"/>
      </w:pPr>
      <w:r>
        <w:t>Vybraný uchazeč (dodavatel) předloží př</w:t>
      </w:r>
      <w:r w:rsidR="00F33172">
        <w:t>ed zahájením prací</w:t>
      </w:r>
      <w:r>
        <w:t xml:space="preserve"> analýzu rizik prací, spojených s předmětem díla.</w:t>
      </w:r>
    </w:p>
    <w:p w:rsidR="0085160E" w:rsidRPr="0068372D" w:rsidRDefault="0085160E" w:rsidP="0085160E">
      <w:pPr>
        <w:pStyle w:val="05-ODST-3"/>
      </w:pPr>
      <w:r w:rsidRPr="0068372D">
        <w:t xml:space="preserve">Vybraný uchazeč </w:t>
      </w:r>
      <w:r>
        <w:t xml:space="preserve">(dodavatel) </w:t>
      </w:r>
      <w:r w:rsidRPr="0068372D">
        <w:t>předloží před zahájením prací jmenný seznam pracovníků s identifikačními údaji, seznam nutné techniky a vozidel</w:t>
      </w:r>
      <w:r w:rsidR="00E50BC0">
        <w:t>.</w:t>
      </w:r>
    </w:p>
    <w:p w:rsidR="0085160E" w:rsidRDefault="0085160E" w:rsidP="0085160E">
      <w:pPr>
        <w:pStyle w:val="05-ODST-3"/>
      </w:pPr>
      <w:r>
        <w:t>Vybraný uchazeč (dodavatel) odpovídá za to, že předmět zakázky bude prováděn s pracovníky s příslušnou odbornou znalostí.</w:t>
      </w:r>
    </w:p>
    <w:p w:rsidR="0085160E" w:rsidRDefault="0085160E" w:rsidP="0085160E">
      <w:pPr>
        <w:pStyle w:val="05-ODST-3"/>
      </w:pPr>
      <w:r>
        <w:t>Vybraný uchazeč (dodavatel) zodpovídá za škodu na díle až do řádného předání a převzetí díla zadavatelem.</w:t>
      </w:r>
    </w:p>
    <w:p w:rsidR="0085160E" w:rsidRDefault="0085160E" w:rsidP="0085160E">
      <w:pPr>
        <w:pStyle w:val="05-ODST-3"/>
      </w:pPr>
      <w:r>
        <w:t>Vybraný uchazeč (dodavatel) musí dbát na to, aby práce na díle probíhaly pouze ve vytýčeném obvodu pracoviště a sousedící objekty a pozemky byly v co nejmenší míře obtěžovány prováděním předmětu zakázky či jakýmikoliv činnostmi s prováděním předmětu zakázky souvisejícími; tuto povinnost je vybraný uchazeč (dodavatel) povinen zajistit u všech osob, prostřednictvím nebo s jejichž pomocí tuto zakázku plní. Po ukončení prací musí tyto sousedící objekty a pozemky uvést do původního stavu, pokud došlo při realizaci předmětu této zakázky nebo v souvislosti s jejím prováděním k jejich poškození, zničení.</w:t>
      </w:r>
    </w:p>
    <w:p w:rsidR="0085160E" w:rsidRDefault="0085160E" w:rsidP="0085160E">
      <w:pPr>
        <w:pStyle w:val="05-ODST-3"/>
      </w:pPr>
      <w:r>
        <w:t>Vybraný uchazeč (dodavatel) výslovně garantuje možnost uložení veškerých hmot včetně nebezpečných odpadů na jím zajištěné skládce na jeho vlastní náklady,</w:t>
      </w:r>
      <w:r w:rsidR="004C2AF8">
        <w:t xml:space="preserve"> tj. tyto náklady</w:t>
      </w:r>
      <w:r>
        <w:t xml:space="preserve"> jsou </w:t>
      </w:r>
      <w:r w:rsidR="004C2AF8">
        <w:t xml:space="preserve">mj. </w:t>
      </w:r>
      <w:r>
        <w:t>součástí nabídkové ceny.</w:t>
      </w:r>
    </w:p>
    <w:p w:rsidR="0085160E" w:rsidRDefault="0085160E" w:rsidP="0085160E">
      <w:pPr>
        <w:pStyle w:val="05-ODST-3"/>
      </w:pPr>
      <w:r>
        <w:t>Vybraný u</w:t>
      </w:r>
      <w:r w:rsidRPr="008F53ED">
        <w:t>chazeč</w:t>
      </w:r>
      <w:r>
        <w:t xml:space="preserve"> bere na vědomí, že práce budou probíhat za provozu </w:t>
      </w:r>
      <w:r w:rsidR="009E366A">
        <w:t>produktovodu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rsidR="009E366A">
        <w:t>produktovodu</w:t>
      </w:r>
      <w:r w:rsidRPr="00390C09">
        <w:t xml:space="preserve"> tak, aby mohl předmět plnění řádně a bezpečně pro zadavatele provést s tím, že v okamžiku, kdy vybraný uchazeč zahájí provádění prací v rámci svého závazku vyplývajícího z</w:t>
      </w:r>
      <w:r w:rsidR="004C2AF8">
        <w:t> </w:t>
      </w:r>
      <w:r w:rsidRPr="00390C09">
        <w:t>uzavřen</w:t>
      </w:r>
      <w:r w:rsidR="004C2AF8">
        <w:t>é smluvního vztahu</w:t>
      </w:r>
      <w:r w:rsidRPr="00390C09">
        <w:t xml:space="preserve"> </w:t>
      </w:r>
      <w:r w:rsidR="004C2AF8">
        <w:t>(</w:t>
      </w:r>
      <w:r w:rsidRPr="00390C09">
        <w:t>smlouvy o dílo</w:t>
      </w:r>
      <w:r w:rsidR="004C2AF8">
        <w:t xml:space="preserve"> uzavřené akceptací objednávky zadavatele dodavatelem)</w:t>
      </w:r>
      <w:r w:rsidRPr="00390C09">
        <w:t xml:space="preserve">, platí, že uchazeč je s podmínkami provozu </w:t>
      </w:r>
      <w:r w:rsidR="009E366A">
        <w:t>produktovodu</w:t>
      </w:r>
      <w:r w:rsidRPr="00390C09">
        <w:t xml:space="preserve"> seznámen a nemá proti nim žádné výhrady.</w:t>
      </w:r>
    </w:p>
    <w:p w:rsidR="0085160E" w:rsidRDefault="0085160E" w:rsidP="0085160E">
      <w:pPr>
        <w:pStyle w:val="05-ODST-3"/>
      </w:pPr>
      <w:r>
        <w:t>Vybraný uchazeč bude respektovat požadavky na zajištění BOZP a PO v objekt</w:t>
      </w:r>
      <w:r w:rsidR="00132A73">
        <w:t>u</w:t>
      </w:r>
      <w:r>
        <w:t xml:space="preserve"> </w:t>
      </w:r>
      <w:r w:rsidR="00132A73">
        <w:t>skladu</w:t>
      </w:r>
      <w:r w:rsidR="00997E18">
        <w:t xml:space="preserve"> a armaturních šachet</w:t>
      </w:r>
      <w:r w:rsidR="00132A73">
        <w:t xml:space="preserve"> </w:t>
      </w:r>
      <w:r>
        <w:t>- vybavení OOPP pracovníků uchazeče v souladu s požadavky na</w:t>
      </w:r>
      <w:r w:rsidR="00997E18">
        <w:t xml:space="preserve"> provádění prací v areálu skladů</w:t>
      </w:r>
      <w:r>
        <w:t xml:space="preserve"> </w:t>
      </w:r>
      <w:r w:rsidR="00997E18">
        <w:t xml:space="preserve">a produktovodů </w:t>
      </w:r>
      <w:r>
        <w:t>ČEPRO, a.s.</w:t>
      </w:r>
    </w:p>
    <w:p w:rsidR="0085160E" w:rsidRDefault="0085160E" w:rsidP="0085160E">
      <w:pPr>
        <w:pStyle w:val="05-ODST-3"/>
      </w:pPr>
      <w:r>
        <w:t>Vybraný uchazeč bude dodržovat podmínky "povolení vstupu" v areálu skladu</w:t>
      </w:r>
      <w:r w:rsidR="00997E18">
        <w:t xml:space="preserve"> a </w:t>
      </w:r>
      <w:proofErr w:type="gramStart"/>
      <w:r w:rsidR="00997E18">
        <w:t xml:space="preserve">produktovodů, </w:t>
      </w:r>
      <w:r>
        <w:t xml:space="preserve"> stanovené</w:t>
      </w:r>
      <w:proofErr w:type="gramEnd"/>
      <w:r>
        <w:t xml:space="preserve"> společností ČEPRO, a.s.</w:t>
      </w:r>
    </w:p>
    <w:p w:rsidR="006E0B53" w:rsidRDefault="006E0B53" w:rsidP="00AF26B7"/>
    <w:p w:rsidR="00AF26B7" w:rsidRPr="007504E0" w:rsidRDefault="00AF26B7" w:rsidP="007504E0">
      <w:pPr>
        <w:pStyle w:val="02-ODST-2"/>
        <w:rPr>
          <w:b/>
        </w:rPr>
      </w:pPr>
      <w:r w:rsidRPr="007504E0">
        <w:rPr>
          <w:b/>
        </w:rPr>
        <w:lastRenderedPageBreak/>
        <w:t>Zaměření a zúčtování prací</w:t>
      </w:r>
    </w:p>
    <w:p w:rsidR="000458C4" w:rsidRDefault="000458C4" w:rsidP="000458C4">
      <w:r>
        <w:t>Není-li v zadávacích podkladech</w:t>
      </w:r>
      <w:r w:rsidR="004C2AF8">
        <w:t xml:space="preserve"> (této zadávací dokumentaci a jejích součástech, příp. dokumentech, na které odkazuje)</w:t>
      </w:r>
      <w:r>
        <w:t xml:space="preserve"> uvedeno jinak, jsou v jednotkových cenách výkazu výměr zahrnuty veškeré práce související se zhotovením požadovaného díla, a to zejména: </w:t>
      </w:r>
    </w:p>
    <w:p w:rsidR="005C55CF" w:rsidRDefault="005C55CF" w:rsidP="005C55CF">
      <w:pPr>
        <w:pStyle w:val="05-ODST-3"/>
      </w:pPr>
      <w:r>
        <w:t>náklady na veškerou svislou a vodorovnou dopravu na pracovišti</w:t>
      </w:r>
    </w:p>
    <w:p w:rsidR="005C55CF" w:rsidRDefault="005C55CF" w:rsidP="005C55CF">
      <w:pPr>
        <w:pStyle w:val="05-ODST-3"/>
      </w:pPr>
      <w:r>
        <w:t>náklady na postavení, udržování a odstranění lešení, pokud je ho potřeba.</w:t>
      </w:r>
    </w:p>
    <w:p w:rsidR="005C55CF" w:rsidRDefault="005C55CF" w:rsidP="005C55CF">
      <w:pPr>
        <w:pStyle w:val="05-ODST-3"/>
      </w:pPr>
      <w:r>
        <w:t>náklady na zakrytí (nebo jiné zajištění) konstrukcí před znečištěním a poškozením a odstranění zakrytí</w:t>
      </w:r>
    </w:p>
    <w:p w:rsidR="005C55CF" w:rsidRDefault="005C55CF" w:rsidP="005C55CF">
      <w:pPr>
        <w:pStyle w:val="05-ODST-3"/>
      </w:pPr>
      <w:r>
        <w:t>náklady na vyklizení pracoviště, odvoz zbytků materiálu</w:t>
      </w:r>
    </w:p>
    <w:p w:rsidR="005C55CF" w:rsidRDefault="005C55CF" w:rsidP="005C55CF">
      <w:pPr>
        <w:pStyle w:val="05-ODST-3"/>
      </w:pPr>
      <w:r>
        <w:t>náklady na opatření k zajištění bezpečnosti práce, ochranná zábradlí otvorů, volných okrajů a podobně</w:t>
      </w:r>
    </w:p>
    <w:p w:rsidR="005C55CF" w:rsidRDefault="005C55CF" w:rsidP="005C55CF">
      <w:pPr>
        <w:pStyle w:val="05-ODST-3"/>
      </w:pPr>
      <w:r>
        <w:t>náklady na opatření na ochranu konstrukcí před negativními vlivy počasí, např. deště, teploty a podobně</w:t>
      </w:r>
    </w:p>
    <w:p w:rsidR="005C55CF" w:rsidRDefault="005C55CF" w:rsidP="005C55CF">
      <w:pPr>
        <w:pStyle w:val="05-ODST-3"/>
      </w:pPr>
      <w:r>
        <w:t>náklady na požární asistenci (vyjma poskytnutí jedné jednotky, jež zajišťuje zadavatel)</w:t>
      </w:r>
    </w:p>
    <w:p w:rsidR="005C55CF" w:rsidRDefault="007F0450" w:rsidP="005C55CF">
      <w:pPr>
        <w:pStyle w:val="05-ODST-3"/>
      </w:pPr>
      <w:r>
        <w:t>3</w:t>
      </w:r>
      <w:r w:rsidR="005C55CF">
        <w:t xml:space="preserve">x pare projektu skutečného provedení v tištěné podobě a </w:t>
      </w:r>
      <w:r>
        <w:t>2</w:t>
      </w:r>
      <w:r w:rsidR="005C55CF">
        <w:t xml:space="preserve">x v elektronické podobě </w:t>
      </w:r>
    </w:p>
    <w:p w:rsidR="005C55CF" w:rsidRDefault="005C55CF" w:rsidP="005C55CF">
      <w:pPr>
        <w:pStyle w:val="05-ODST-3"/>
      </w:pPr>
      <w:r>
        <w:t>náklady na platby za požadované záruky a pojištění</w:t>
      </w:r>
    </w:p>
    <w:p w:rsidR="005C55CF" w:rsidRDefault="005C55CF" w:rsidP="005C55CF">
      <w:pPr>
        <w:pStyle w:val="05-ODST-3"/>
      </w:pPr>
      <w:r>
        <w:t>náklady na veškeré pomocné materiály a ostatní hmoty a výkony neuvedené zvlášť v položkách výkazu výměr</w:t>
      </w:r>
    </w:p>
    <w:p w:rsidR="005C55CF" w:rsidRDefault="005C55CF" w:rsidP="005C55CF">
      <w:pPr>
        <w:pStyle w:val="05-ODST-3"/>
      </w:pPr>
      <w:r>
        <w:t xml:space="preserve">náklady na veškeré pomocné práce, výkony a </w:t>
      </w:r>
      <w:proofErr w:type="spellStart"/>
      <w:r>
        <w:t>přípomoci</w:t>
      </w:r>
      <w:proofErr w:type="spellEnd"/>
      <w:r>
        <w:t>, nejsou-li oceněny samostatnou položkou</w:t>
      </w:r>
    </w:p>
    <w:p w:rsidR="005C55CF" w:rsidRDefault="005C55CF" w:rsidP="005C55CF">
      <w:pPr>
        <w:pStyle w:val="05-ODST-3"/>
      </w:pPr>
      <w:r>
        <w:t>náklady na veškerou projektovou dokumentaci nutnou pro provedení díla, jako i technologické předpisy a postupy, výkresy, výpočty, výrobní a dílenskou dokumentaci a jiné doklady nutné k provedení díla</w:t>
      </w:r>
    </w:p>
    <w:p w:rsidR="005C55CF" w:rsidRDefault="005C55CF" w:rsidP="005C55CF">
      <w:pPr>
        <w:pStyle w:val="05-ODST-3"/>
      </w:pPr>
      <w:r>
        <w:t>náklady na dopravu a složení materiálu a jednotlivých zařízení franko stavba včetně skladování na pracovišti</w:t>
      </w:r>
    </w:p>
    <w:p w:rsidR="005C55CF" w:rsidRDefault="005C55CF" w:rsidP="005C55CF">
      <w:pPr>
        <w:pStyle w:val="05-ODST-3"/>
      </w:pPr>
      <w:r>
        <w:t xml:space="preserve">náklady na individuální a komplexní zkoušky </w:t>
      </w:r>
    </w:p>
    <w:p w:rsidR="00CA4F2A" w:rsidRDefault="00CA4F2A" w:rsidP="00CA4F2A">
      <w:pPr>
        <w:pStyle w:val="05-ODST-3"/>
        <w:numPr>
          <w:ilvl w:val="0"/>
          <w:numId w:val="0"/>
        </w:numPr>
        <w:ind w:left="1134"/>
      </w:pPr>
    </w:p>
    <w:p w:rsidR="00141580" w:rsidRDefault="00141580" w:rsidP="00CA4F2A">
      <w:pPr>
        <w:pStyle w:val="05-ODST-3"/>
        <w:numPr>
          <w:ilvl w:val="0"/>
          <w:numId w:val="0"/>
        </w:numPr>
        <w:ind w:left="1134"/>
      </w:pPr>
    </w:p>
    <w:p w:rsidR="00141580" w:rsidRPr="00141580" w:rsidRDefault="00141580" w:rsidP="00141580">
      <w:pPr>
        <w:pStyle w:val="02-ODST-2"/>
        <w:rPr>
          <w:b/>
        </w:rPr>
      </w:pPr>
      <w:r w:rsidRPr="00141580">
        <w:rPr>
          <w:b/>
        </w:rPr>
        <w:t>Požadavky na technickou dokumentaci</w:t>
      </w:r>
    </w:p>
    <w:p w:rsidR="00141580" w:rsidRDefault="00141580" w:rsidP="00141580">
      <w:r w:rsidRPr="006F7A68">
        <w:t xml:space="preserve">Veškerou dokumentaci </w:t>
      </w:r>
      <w:r>
        <w:t>vztahující se k předmětu zakázky</w:t>
      </w:r>
      <w:r w:rsidRPr="006F7A68">
        <w:t xml:space="preserve"> (prováděcí, výrobní a dílenská dokumentace, technologické a pracovní předpisy a postupy, výpočty, technologické postupy a jiné doklady nutné k</w:t>
      </w:r>
      <w:r>
        <w:t xml:space="preserve"> jejímu </w:t>
      </w:r>
      <w:r w:rsidRPr="006F7A68">
        <w:t xml:space="preserve">provedení) zpracovanou </w:t>
      </w:r>
      <w:r>
        <w:t>dodava</w:t>
      </w:r>
      <w:r w:rsidRPr="006F7A68">
        <w:t xml:space="preserve">telem, je </w:t>
      </w:r>
      <w:r>
        <w:t>dodava</w:t>
      </w:r>
      <w:r w:rsidRPr="006F7A68">
        <w:t>tel povinen předložit k</w:t>
      </w:r>
      <w:r>
        <w:t xml:space="preserve"> písemnému </w:t>
      </w:r>
      <w:r w:rsidRPr="006F7A68">
        <w:t>schválení zadavateli</w:t>
      </w:r>
      <w:r>
        <w:t xml:space="preserve"> nebo jím pověřené osobě</w:t>
      </w:r>
      <w:r w:rsidRPr="006F7A68">
        <w:t xml:space="preserve">. </w:t>
      </w:r>
      <w:r>
        <w:t>Dodava</w:t>
      </w:r>
      <w:r w:rsidRPr="006F7A68">
        <w:t xml:space="preserve">tel je povinen si potřebnou spolupráci s projektanty zajistit včas a na vlastní náklady. Zadavatel má výlučné právo kontroly veškeré dokumentace zpracované </w:t>
      </w:r>
      <w:r>
        <w:t>dodava</w:t>
      </w:r>
      <w:r w:rsidRPr="006F7A68">
        <w:t>telem ještě před z</w:t>
      </w:r>
      <w:smartTag w:uri="urn:schemas-microsoft-com:office:smarttags" w:element="PersonName">
        <w:r w:rsidRPr="006F7A68">
          <w:t>apo</w:t>
        </w:r>
      </w:smartTag>
      <w:r w:rsidRPr="006F7A68">
        <w:t>četím výroby prvků, které tato dokumentace upřesňuje k výrobě.</w:t>
      </w:r>
    </w:p>
    <w:p w:rsidR="00141580" w:rsidRDefault="00141580" w:rsidP="00CA4F2A">
      <w:pPr>
        <w:pStyle w:val="05-ODST-3"/>
        <w:numPr>
          <w:ilvl w:val="0"/>
          <w:numId w:val="0"/>
        </w:numPr>
        <w:ind w:left="1134"/>
      </w:pP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866F73" w:rsidRDefault="00866F73" w:rsidP="00491A1A">
      <w:pPr>
        <w:numPr>
          <w:ilvl w:val="0"/>
          <w:numId w:val="6"/>
        </w:numPr>
      </w:pPr>
      <w:r w:rsidRPr="00DF524A">
        <w:t>vstupy do areálu ČEPRO, a. s</w:t>
      </w:r>
      <w:r w:rsidR="00FA472B">
        <w:t>.</w:t>
      </w:r>
      <w:r>
        <w:t xml:space="preserve"> pro</w:t>
      </w:r>
      <w:r w:rsidRPr="00DF524A">
        <w:t xml:space="preserve"> pracovníky a techniku </w:t>
      </w:r>
      <w:proofErr w:type="gramStart"/>
      <w:r w:rsidRPr="00DF524A">
        <w:t>dodavatele(ů).</w:t>
      </w:r>
      <w:proofErr w:type="gramEnd"/>
    </w:p>
    <w:p w:rsidR="00997E18" w:rsidRDefault="00997E18" w:rsidP="00491A1A">
      <w:pPr>
        <w:numPr>
          <w:ilvl w:val="0"/>
          <w:numId w:val="6"/>
        </w:numPr>
      </w:pPr>
      <w:r>
        <w:t>Vstupy k armaturním šachtám a k rozvaděčům SKAO v lokalitách uvedených v bodu 1.2</w:t>
      </w:r>
    </w:p>
    <w:p w:rsidR="00E539DE" w:rsidRDefault="00E539DE" w:rsidP="00491A1A">
      <w:pPr>
        <w:numPr>
          <w:ilvl w:val="0"/>
          <w:numId w:val="6"/>
        </w:numPr>
      </w:pPr>
      <w:r>
        <w:t>součinnost při provádění komplexních zkoušek</w:t>
      </w:r>
    </w:p>
    <w:p w:rsidR="00866F73" w:rsidRDefault="00866F73" w:rsidP="00491A1A">
      <w:pPr>
        <w:numPr>
          <w:ilvl w:val="0"/>
          <w:numId w:val="6"/>
        </w:numPr>
      </w:pPr>
      <w:r>
        <w:t xml:space="preserve">vstupní proškolení </w:t>
      </w:r>
      <w:r w:rsidR="00CF7852">
        <w:t xml:space="preserve">osob na straně </w:t>
      </w:r>
      <w:r>
        <w:t>vybraného dodavatele</w:t>
      </w:r>
      <w:r w:rsidR="00CF7852">
        <w:t xml:space="preserve"> </w:t>
      </w:r>
      <w:r>
        <w:t>z podmínek BOZP, PO, PZH a seznámení s možnými riziky</w:t>
      </w:r>
    </w:p>
    <w:p w:rsidR="00EA494A" w:rsidRDefault="00EA494A" w:rsidP="00EA494A">
      <w:pPr>
        <w:ind w:left="1320"/>
      </w:pPr>
    </w:p>
    <w:p w:rsidR="00EA494A" w:rsidRDefault="00EA494A" w:rsidP="00EA494A">
      <w:pPr>
        <w:ind w:left="1320"/>
      </w:pPr>
    </w:p>
    <w:p w:rsidR="00AF26B7" w:rsidRDefault="00AF26B7" w:rsidP="005614CA">
      <w:pPr>
        <w:pStyle w:val="01-L"/>
      </w:pPr>
      <w:r>
        <w:lastRenderedPageBreak/>
        <w:t xml:space="preserve">Obchodní podmínky včetně platebních </w:t>
      </w:r>
    </w:p>
    <w:p w:rsidR="00AF26B7" w:rsidRPr="005614CA" w:rsidRDefault="00AF26B7" w:rsidP="005614CA">
      <w:pPr>
        <w:pStyle w:val="02-ODST-2"/>
        <w:rPr>
          <w:b/>
        </w:rPr>
      </w:pPr>
      <w:r w:rsidRPr="005614CA">
        <w:rPr>
          <w:b/>
        </w:rPr>
        <w:t>Smluvní podmínky</w:t>
      </w:r>
    </w:p>
    <w:p w:rsidR="007208DA" w:rsidRDefault="00AF26B7" w:rsidP="00AF26B7">
      <w:r>
        <w:t>Obchodní</w:t>
      </w:r>
      <w:r w:rsidR="007208DA">
        <w:t xml:space="preserve">, platební a jiné podmínky pro účely této zakázky jsou </w:t>
      </w:r>
      <w:r w:rsidR="007208DA" w:rsidRPr="007208DA">
        <w:t xml:space="preserve">uvedeny </w:t>
      </w:r>
      <w:r w:rsidR="004C2AF8">
        <w:t xml:space="preserve">v textu této zadávací dokumentace a </w:t>
      </w:r>
      <w:r w:rsidR="007208DA" w:rsidRPr="007208DA">
        <w:t xml:space="preserve">ve </w:t>
      </w:r>
      <w:proofErr w:type="gramStart"/>
      <w:r w:rsidR="007208DA" w:rsidRPr="007208DA">
        <w:t>znění  všeobecných</w:t>
      </w:r>
      <w:proofErr w:type="gramEnd"/>
      <w:r w:rsidR="007208DA" w:rsidRPr="007208DA">
        <w:t xml:space="preserve"> obchodních podmínek („VOP“)</w:t>
      </w:r>
      <w:r w:rsidR="004C2AF8">
        <w:t>, jež jsou</w:t>
      </w:r>
      <w:r w:rsidR="007208DA" w:rsidRPr="007208DA">
        <w:t xml:space="preserve"> dostupné na adrese https://www.ceproas.cz/vop-objednavka. </w:t>
      </w:r>
    </w:p>
    <w:p w:rsidR="004C2AF8" w:rsidRDefault="004C2AF8" w:rsidP="00AF26B7">
      <w:r>
        <w:t>Smluvní vztah bude s vybraným dodavatelem uzavřen formou akceptace objednávky, tj. po ukončení tohoto řízení a oznámení o výběru nejvhodnější nabídky dodavatele bude vybranému dodavateli zadavatelem zaslána v elektronické podobě objednávka, jejíž přijetí dodavatel zadavateli potvrdí a objednávku bez výhrad akceptuje. V případě, že dodavatel objednávku akceptuje s jakýmikoliv výhradami, platí, že zadavatel není povinen akceptaci s jakýmikoliv výhradami dodavatele přijmout a smluvní vztah mezi stranami uzavřen není.</w:t>
      </w:r>
    </w:p>
    <w:p w:rsidR="00AF26B7" w:rsidRDefault="00AF26B7" w:rsidP="00AF26B7"/>
    <w:p w:rsidR="00AF26B7" w:rsidRPr="00C5495B" w:rsidRDefault="00EA0F3D" w:rsidP="00C5495B">
      <w:pPr>
        <w:pStyle w:val="02-ODST-2"/>
        <w:rPr>
          <w:b/>
        </w:rPr>
      </w:pPr>
      <w:r>
        <w:rPr>
          <w:b/>
        </w:rPr>
        <w:t>Upřesnění p</w:t>
      </w:r>
      <w:r w:rsidR="00AF26B7" w:rsidRPr="00C5495B">
        <w:rPr>
          <w:b/>
        </w:rPr>
        <w:t>latební</w:t>
      </w:r>
      <w:r>
        <w:rPr>
          <w:b/>
        </w:rPr>
        <w:t>ch</w:t>
      </w:r>
      <w:r w:rsidR="00AF26B7" w:rsidRPr="00C5495B">
        <w:rPr>
          <w:b/>
        </w:rPr>
        <w:t xml:space="preserve"> a fakturační</w:t>
      </w:r>
      <w:r>
        <w:rPr>
          <w:b/>
        </w:rPr>
        <w:t>ch</w:t>
      </w:r>
      <w:r w:rsidR="00AF26B7" w:rsidRPr="00C5495B">
        <w:rPr>
          <w:b/>
        </w:rPr>
        <w:t xml:space="preserve"> podmín</w:t>
      </w:r>
      <w:r>
        <w:rPr>
          <w:b/>
        </w:rPr>
        <w:t>ek</w:t>
      </w:r>
      <w:r w:rsidR="00AF26B7" w:rsidRPr="00C5495B">
        <w:rPr>
          <w:b/>
        </w:rPr>
        <w:tab/>
      </w:r>
    </w:p>
    <w:p w:rsidR="00AF26B7" w:rsidRDefault="00AF26B7" w:rsidP="006A4C5B">
      <w:pPr>
        <w:pStyle w:val="05-ODST-3"/>
      </w:pPr>
      <w:r>
        <w:t xml:space="preserve">Podkladem pro zaplacení sjednané ceny je daňový doklad – faktura, kterou vystaví dodavatel. Zadavatel </w:t>
      </w:r>
      <w:r w:rsidR="00CB21F3">
        <w:t xml:space="preserve">uhradí dodavateli sjednanou cenu </w:t>
      </w:r>
      <w:r>
        <w:t>díla</w:t>
      </w:r>
      <w:r w:rsidR="00CB21F3">
        <w:t xml:space="preserve"> na základě faktury, jež je dodavatel oprávněn vystavit k datu převzetí a předání díla</w:t>
      </w:r>
      <w:r>
        <w:t xml:space="preserve"> oboustranně stvrzeného podpisem </w:t>
      </w:r>
      <w:r w:rsidR="00CB21F3">
        <w:t>P</w:t>
      </w:r>
      <w:r>
        <w:t>rotokolu</w:t>
      </w:r>
      <w:r w:rsidR="00D759F0">
        <w:t xml:space="preserve"> o předání a převzetí</w:t>
      </w:r>
      <w:r>
        <w:t>.</w:t>
      </w:r>
    </w:p>
    <w:p w:rsidR="00AF26B7" w:rsidRDefault="00AF26B7" w:rsidP="004F05DD">
      <w:pPr>
        <w:pStyle w:val="01-L"/>
      </w:pPr>
      <w:r>
        <w:t>Způsob zpracování nabídkové ceny</w:t>
      </w:r>
    </w:p>
    <w:p w:rsidR="00991E8C" w:rsidRDefault="00991E8C" w:rsidP="000D284C">
      <w:r w:rsidRPr="00991E8C">
        <w:t>Nabídková cena bude zpracována za kompletní realizaci předmětu této zakázky (provedení všech činností dle zadání a příp. zjištění na prohlídce místa realizace) zpracováním oceněného výkazu výměr</w:t>
      </w:r>
      <w:r w:rsidR="00FF4D22">
        <w:t>.</w:t>
      </w:r>
    </w:p>
    <w:p w:rsidR="000D284C" w:rsidRDefault="000D284C" w:rsidP="000D284C">
      <w:r>
        <w:t>Nabídková cena bude uvedena v korunách českých bez DPH.</w:t>
      </w:r>
    </w:p>
    <w:p w:rsidR="000D284C" w:rsidRDefault="000D284C" w:rsidP="000D284C">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0D284C" w:rsidRDefault="000D284C" w:rsidP="000D284C">
      <w:r>
        <w:t>Výběrové 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635DDF" w:rsidRDefault="00635DDF" w:rsidP="00883310">
      <w:pPr>
        <w:pStyle w:val="02-ODST-2"/>
      </w:pPr>
      <w:r>
        <w:t>Hodnotícím kritériem je splnění podmínek zadávací dokumentace a dále nejnižší celková nabídková cena, nabídnutá uchazečem. Nabídková cena bude vždy stanovena v Kč bez DPH dle článku 4 této zadávací dokumentace.</w:t>
      </w:r>
    </w:p>
    <w:p w:rsidR="00635DDF" w:rsidRDefault="00635DDF" w:rsidP="00883310">
      <w:pPr>
        <w:pStyle w:val="02-ODST-2"/>
      </w:pPr>
      <w:r>
        <w:t>Hodnocení nabídek bude probíhat dle níže uvedených pravidel, a to zpravidla ve více kolech.</w:t>
      </w:r>
    </w:p>
    <w:p w:rsidR="00635DDF" w:rsidRDefault="00635DDF" w:rsidP="00883310">
      <w:pPr>
        <w:pStyle w:val="02-ODST-2"/>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635DDF" w:rsidRDefault="00635DDF" w:rsidP="00883310">
      <w:pPr>
        <w:pStyle w:val="02-ODST-2"/>
      </w:pPr>
      <w:r>
        <w:t>Zadavatel může kdykoliv oznámit uchazečům, že v následujícím hodnotícím kole bude omezen počet uchazečů, tzn., že do dalšího hodnotícího kola postoupí pouze přesně určený počet nabídek.</w:t>
      </w:r>
    </w:p>
    <w:p w:rsidR="00635DDF" w:rsidRDefault="00635DDF" w:rsidP="00883310">
      <w:pPr>
        <w:pStyle w:val="02-ODST-2"/>
      </w:pPr>
      <w:r>
        <w:t>Pro každého uchazeče je vždy závazná poslední předložená nabídková cena.</w:t>
      </w:r>
    </w:p>
    <w:p w:rsidR="00635DDF" w:rsidRDefault="00635DDF" w:rsidP="00883310">
      <w:pPr>
        <w:pStyle w:val="02-ODST-2"/>
      </w:pPr>
      <w:r>
        <w:t>Jednání s uchazeči bude probíhat prostřednictvím e-mailu, pokud nebudou uchazeči vyzváni k písemnému nebo osobnímu jednání.</w:t>
      </w:r>
    </w:p>
    <w:p w:rsidR="00635DDF" w:rsidRDefault="00635DDF" w:rsidP="00883310">
      <w:pPr>
        <w:pStyle w:val="02-ODST-2"/>
      </w:pPr>
      <w:r>
        <w:t xml:space="preserve">V průběhu prvního hodnotícího kola výběrového řízení bude posuzováno splnění </w:t>
      </w:r>
      <w:r w:rsidR="00EC55CE">
        <w:t>podmínek zadávací dokumentace</w:t>
      </w:r>
      <w:r>
        <w:t xml:space="preserve"> jednotlivými uchazeči, a zda jimi předložená technická specifikace splňuje podmínky požadované zadavatelem. </w:t>
      </w:r>
    </w:p>
    <w:p w:rsidR="00635DDF" w:rsidRDefault="00635DDF" w:rsidP="00883310">
      <w:pPr>
        <w:pStyle w:val="02-ODST-2"/>
      </w:pPr>
      <w:r>
        <w:lastRenderedPageBreak/>
        <w:t xml:space="preserve">Následně budou úspěšní uchazeči vyzváni k předložení upravených nabídkových cen (a to i na základě </w:t>
      </w:r>
      <w:r w:rsidR="00EC55CE">
        <w:t xml:space="preserve">příp. </w:t>
      </w:r>
      <w:r>
        <w:t>upřesnění požadované technické specifikace zadavatelem) do druhého kola.</w:t>
      </w:r>
    </w:p>
    <w:p w:rsidR="00635DDF" w:rsidRDefault="00635DDF" w:rsidP="00883310">
      <w:pPr>
        <w:pStyle w:val="02-ODST-2"/>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635DDF" w:rsidRDefault="00635DDF" w:rsidP="00883310">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635DDF" w:rsidRDefault="00635DDF" w:rsidP="00883310">
      <w:pPr>
        <w:pStyle w:val="02-ODST-2"/>
      </w:pPr>
      <w:r>
        <w:t>Uchazeč, který bude v posledním kole vyhodnocen jako vítězný, bude vyzván k</w:t>
      </w:r>
      <w:r w:rsidR="00EC55CE">
        <w:t> uzavření smluvního vztahu</w:t>
      </w:r>
      <w:r>
        <w:t>. Neposkytne-li vítězný uchazeč dostatečnou součinnost k</w:t>
      </w:r>
      <w:r w:rsidR="00EC55CE">
        <w:t> uzavření smluvního vztahu (akceptace objednávky)</w:t>
      </w:r>
      <w:r>
        <w:t>, může zadavatel vyzvat k</w:t>
      </w:r>
      <w:r w:rsidR="00EC55CE">
        <w:t> uzavření smluvního vztahu a k poskytnutí požadovaného plnění</w:t>
      </w:r>
      <w:r>
        <w:t xml:space="preserve">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 xml:space="preserve">Všechny listy nabídky včetně příloh budou řádně očíslovány vzestupnou číselnou řadou. </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1377C3">
        <w:t>4</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r w:rsidR="000A30AA">
        <w:t>, a to v nabídce předložením</w:t>
      </w:r>
    </w:p>
    <w:p w:rsidR="00AF26B7" w:rsidRDefault="00AF26B7" w:rsidP="00491A1A">
      <w:pPr>
        <w:numPr>
          <w:ilvl w:val="0"/>
          <w:numId w:val="6"/>
        </w:numPr>
      </w:pPr>
      <w:r>
        <w:t>výpis</w:t>
      </w:r>
      <w:r w:rsidR="000A30AA">
        <w:t>u</w:t>
      </w:r>
      <w:r>
        <w:t xml:space="preserve"> z obchodního rejstříku, pokud je v něm zapsán, či výpisem z jiné obdobné evidence, pokud je v ní zapsán, ne starší než 90 dnů k datu podání nabídky</w:t>
      </w:r>
    </w:p>
    <w:p w:rsidR="00AF26B7" w:rsidRDefault="00AF26B7" w:rsidP="00491A1A">
      <w:pPr>
        <w:numPr>
          <w:ilvl w:val="0"/>
          <w:numId w:val="6"/>
        </w:numPr>
      </w:pPr>
      <w:r>
        <w:t>doklad</w:t>
      </w:r>
      <w:r w:rsidR="000A30AA">
        <w:t>u</w:t>
      </w:r>
      <w:r>
        <w:t xml:space="preserve"> o oprávnění k podnikání v rozsahu odpovídajícím předmětu </w:t>
      </w:r>
      <w:r w:rsidR="00B14991">
        <w:t xml:space="preserve">této </w:t>
      </w:r>
      <w:r>
        <w:t>zakázky, zejména doklad prokazující příslušné živnostenské oprávnění či licenci.</w:t>
      </w:r>
    </w:p>
    <w:p w:rsidR="00AF26B7" w:rsidRDefault="00AF26B7" w:rsidP="004E65D5">
      <w:pPr>
        <w:pStyle w:val="05-ODST-3"/>
      </w:pPr>
      <w:r>
        <w:t>Uchazeč prokáže splnění technických kvalifikačních předpokladů</w:t>
      </w:r>
      <w:r w:rsidR="000A30AA">
        <w:t>, a to v nabídce předložením</w:t>
      </w:r>
    </w:p>
    <w:p w:rsidR="00407D39" w:rsidRDefault="00AF26B7" w:rsidP="00407D39">
      <w:pPr>
        <w:numPr>
          <w:ilvl w:val="0"/>
          <w:numId w:val="6"/>
        </w:numPr>
      </w:pPr>
      <w:r>
        <w:t>Seznam</w:t>
      </w:r>
      <w:r w:rsidR="000A30AA">
        <w:t>u</w:t>
      </w:r>
      <w:r>
        <w:t xml:space="preserve"> </w:t>
      </w:r>
      <w:r w:rsidR="00407D39" w:rsidRPr="00407D39">
        <w:t>dodávek realizovaných uchazečem za poslední 3 roky</w:t>
      </w:r>
      <w:r w:rsidR="00407D39">
        <w:t xml:space="preserve"> ve formě čestného prohlášení. </w:t>
      </w:r>
      <w:r w:rsidR="00407D39" w:rsidRPr="00407D39">
        <w:t xml:space="preserve">Seznam významných dodávek musí obsahovat alespoň tři (3) zakázky, jejichž předmětem byla obdobná dodávka v minimální hodnotě jedné dodávky </w:t>
      </w:r>
      <w:r w:rsidR="00407D39">
        <w:t>1</w:t>
      </w:r>
      <w:r w:rsidR="00407D39" w:rsidRPr="00407D39">
        <w:t>00.000,- Kč a jednalo se o katodické ochrany kovových potrubních zařízení uložených v</w:t>
      </w:r>
      <w:r w:rsidR="00ED09A9">
        <w:t> </w:t>
      </w:r>
      <w:r w:rsidR="00407D39" w:rsidRPr="00407D39">
        <w:t>půdě</w:t>
      </w:r>
      <w:r w:rsidR="00ED09A9">
        <w:t>, nebo podobného charakteru</w:t>
      </w:r>
      <w:r w:rsidR="00407D39" w:rsidRPr="00407D39">
        <w:t>.</w:t>
      </w:r>
    </w:p>
    <w:p w:rsidR="00AF26B7" w:rsidRDefault="00407D39" w:rsidP="00407D39">
      <w:pPr>
        <w:numPr>
          <w:ilvl w:val="0"/>
          <w:numId w:val="6"/>
        </w:numPr>
      </w:pPr>
      <w:r w:rsidRPr="00407D39">
        <w:t xml:space="preserve"> </w:t>
      </w:r>
      <w:r w:rsidR="00147350">
        <w:t>Seznamu techniků ve formě čestného prohlášení, ze kterého musí být zřejmé, že uchazeč bude mít při plnění zakázky k dispozici:</w:t>
      </w:r>
    </w:p>
    <w:p w:rsidR="00147350" w:rsidRDefault="00147350" w:rsidP="00147350">
      <w:pPr>
        <w:numPr>
          <w:ilvl w:val="0"/>
          <w:numId w:val="22"/>
        </w:numPr>
        <w:spacing w:before="0" w:line="245" w:lineRule="auto"/>
        <w:rPr>
          <w:rFonts w:cs="Arial"/>
          <w:szCs w:val="22"/>
        </w:rPr>
      </w:pPr>
      <w:r>
        <w:rPr>
          <w:rFonts w:cs="Arial"/>
          <w:szCs w:val="22"/>
        </w:rPr>
        <w:lastRenderedPageBreak/>
        <w:t xml:space="preserve">min. 1 technika </w:t>
      </w:r>
      <w:r w:rsidRPr="00BA0CF8">
        <w:rPr>
          <w:rFonts w:cs="Arial"/>
          <w:szCs w:val="22"/>
        </w:rPr>
        <w:t xml:space="preserve">s osvědčením podle § 8 vyhlášky č. 50/1978 </w:t>
      </w:r>
      <w:proofErr w:type="spellStart"/>
      <w:r w:rsidRPr="00BA0CF8">
        <w:rPr>
          <w:rFonts w:cs="Arial"/>
          <w:szCs w:val="22"/>
        </w:rPr>
        <w:t>Sb</w:t>
      </w:r>
      <w:proofErr w:type="spellEnd"/>
      <w:r w:rsidRPr="00BA0CF8">
        <w:rPr>
          <w:rFonts w:cs="Arial"/>
          <w:szCs w:val="22"/>
        </w:rPr>
        <w:t xml:space="preserve">, pro řízení činnosti dodavatelským způsobem </w:t>
      </w:r>
      <w:r>
        <w:rPr>
          <w:rFonts w:cs="Arial"/>
          <w:szCs w:val="22"/>
        </w:rPr>
        <w:t xml:space="preserve">pro zařízení nízkého napětí a s </w:t>
      </w:r>
      <w:r w:rsidRPr="00B562FE">
        <w:rPr>
          <w:rFonts w:cs="Arial"/>
          <w:szCs w:val="22"/>
        </w:rPr>
        <w:t>certifikac</w:t>
      </w:r>
      <w:r>
        <w:rPr>
          <w:rFonts w:cs="Arial"/>
          <w:szCs w:val="22"/>
        </w:rPr>
        <w:t>í</w:t>
      </w:r>
      <w:r w:rsidRPr="00B562FE">
        <w:rPr>
          <w:rFonts w:cs="Arial"/>
          <w:szCs w:val="22"/>
        </w:rPr>
        <w:t xml:space="preserve"> způsobilosti dle ČSN EN 15 257:2007 pro pracovníky katodické ochrany – stupeň 2</w:t>
      </w:r>
    </w:p>
    <w:p w:rsidR="00147350" w:rsidRPr="00D053B4" w:rsidRDefault="00147350" w:rsidP="00147350">
      <w:pPr>
        <w:numPr>
          <w:ilvl w:val="0"/>
          <w:numId w:val="22"/>
        </w:numPr>
        <w:spacing w:before="0" w:line="245" w:lineRule="auto"/>
      </w:pPr>
      <w:r w:rsidRPr="00D053B4">
        <w:rPr>
          <w:rFonts w:cs="Arial"/>
          <w:szCs w:val="22"/>
        </w:rPr>
        <w:t xml:space="preserve">min. 6 elektrikářů s osvědčením podle § 6 vyhlášky č. 50/1978Sb, pro samostatnou činnost </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DB332A" w:rsidRDefault="00DB332A" w:rsidP="00DB332A">
      <w:pPr>
        <w:pStyle w:val="05-ODST-3"/>
      </w:pPr>
      <w:r>
        <w:t xml:space="preserve">Návrh harmonogramu plnění </w:t>
      </w:r>
    </w:p>
    <w:p w:rsidR="002641A3" w:rsidRDefault="002641A3" w:rsidP="004E65D5">
      <w:pPr>
        <w:pStyle w:val="05-ODST-3"/>
      </w:pPr>
      <w:r>
        <w:t xml:space="preserve">Požadavky na součinnost </w:t>
      </w:r>
      <w:r w:rsidR="00AA1993">
        <w:t>zadavatele</w:t>
      </w:r>
    </w:p>
    <w:p w:rsidR="00AF26B7" w:rsidRDefault="00AF26B7" w:rsidP="004E65D5">
      <w:pPr>
        <w:pStyle w:val="05-ODST-3"/>
      </w:pPr>
      <w:r>
        <w:t>Technologický postup prací</w:t>
      </w:r>
      <w:r w:rsidR="000A30AA">
        <w:t xml:space="preserve"> – návrh k připomínkování</w:t>
      </w:r>
      <w:r>
        <w:t>, včetně popisu nabízených materiálů, zboží a činností</w:t>
      </w:r>
    </w:p>
    <w:p w:rsidR="00D41174" w:rsidRDefault="00D41174" w:rsidP="004E65D5">
      <w:pPr>
        <w:pStyle w:val="05-ODST-3"/>
      </w:pPr>
      <w:r>
        <w:t>Čestné prohlášení, které je přílohou č. 3</w:t>
      </w:r>
    </w:p>
    <w:p w:rsidR="00AF26B7" w:rsidRDefault="00AF26B7" w:rsidP="004E65D5">
      <w:pPr>
        <w:pStyle w:val="05-ODST-3"/>
      </w:pPr>
      <w:r>
        <w:t>Uchazeč předloží údaj, v jaké výši může poskytnout své služby k započtení náhradního plnění dle § 81 odst. 3 zákona č. 435/2004 Sb., o zaměstnanosti, v platném znění</w:t>
      </w:r>
      <w:r w:rsidR="00675699">
        <w:t xml:space="preserve">. V případě poskytnutí náhradního plnění bude tato skutečnost zahrnuta do objednávky a dodavatel zadavateli předloží veškeré s touto skutečností spojené </w:t>
      </w:r>
      <w:proofErr w:type="gramStart"/>
      <w:r w:rsidR="00675699">
        <w:t>doklady.</w:t>
      </w:r>
      <w:r w:rsidR="000955E2">
        <w:t>.</w:t>
      </w:r>
      <w:proofErr w:type="gramEnd"/>
    </w:p>
    <w:p w:rsidR="00AF26B7" w:rsidRDefault="00AF26B7" w:rsidP="004E65D5">
      <w:pPr>
        <w:pStyle w:val="05-ODST-3"/>
      </w:pPr>
      <w:r>
        <w:t>Ostatní doklady, podmínky a požadavky vyžadované zadavatelem, které se vztahují k předmětu zakázky</w:t>
      </w:r>
      <w:r w:rsidR="00675699">
        <w:t xml:space="preserve"> či jsou dodavatelem dobrovolně předložené v nabídce</w:t>
      </w:r>
      <w:r>
        <w:t>.</w:t>
      </w:r>
    </w:p>
    <w:p w:rsidR="00AF26B7" w:rsidRDefault="00AF26B7" w:rsidP="0035626F">
      <w:pPr>
        <w:pStyle w:val="05-ODST-3"/>
        <w:ind w:hanging="1134"/>
      </w:pPr>
      <w:r>
        <w:t>Nabídka</w:t>
      </w:r>
      <w:r w:rsidR="00675699">
        <w:t>, jakož i veškerá prohlášení dodavatele uvedené v nabídce</w:t>
      </w:r>
      <w:r>
        <w:t xml:space="preserve"> bude</w:t>
      </w:r>
      <w:r w:rsidR="00675699">
        <w:t>/ou</w:t>
      </w:r>
      <w:r>
        <w:t xml:space="preserve"> podepsána</w:t>
      </w:r>
      <w:r w:rsidR="00675699">
        <w:t>/y</w:t>
      </w:r>
      <w:r>
        <w:t xml:space="preserve"> osobou (-</w:t>
      </w:r>
      <w:proofErr w:type="spellStart"/>
      <w:r>
        <w:t>ami</w:t>
      </w:r>
      <w:proofErr w:type="spellEnd"/>
      <w:r>
        <w:t>) oprávněnou (-</w:t>
      </w:r>
      <w:proofErr w:type="spellStart"/>
      <w:r>
        <w:t>nými</w:t>
      </w:r>
      <w:proofErr w:type="spellEnd"/>
      <w:r>
        <w:t>) jednat za dodavatele.</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FF5210" w:rsidRDefault="00FF5210" w:rsidP="00FF5210">
      <w:pPr>
        <w:pStyle w:val="05-ODST-3"/>
      </w:pPr>
      <w:r>
        <w:t>Uchazeč může podat pouze jednu nabídku.</w:t>
      </w:r>
    </w:p>
    <w:p w:rsidR="00FF5210" w:rsidRDefault="00FF5210" w:rsidP="00FF5210">
      <w:pPr>
        <w:pStyle w:val="05-ODST-3"/>
      </w:pPr>
      <w:r>
        <w:t>Zadavatel nepřipouští řešení jinou variantou, než je uvedeno v zadávací dokumentaci. Žádná osoba (dodavatel) se nesmí zúčastnit tohoto výběrového řízení jako uchazeč více než jednou.</w:t>
      </w:r>
    </w:p>
    <w:p w:rsidR="00FF5210" w:rsidRDefault="00FF5210" w:rsidP="00FF5210">
      <w:pPr>
        <w:pStyle w:val="05-ODST-3"/>
      </w:pPr>
      <w:r>
        <w:t>Náklady uchazečů spojené s účastí ve výběrovém řízení zadavatel nehradí.</w:t>
      </w:r>
    </w:p>
    <w:p w:rsidR="00FF5210" w:rsidRDefault="00FF5210" w:rsidP="00FF5210">
      <w:pPr>
        <w:pStyle w:val="05-ODST-3"/>
      </w:pPr>
      <w:r>
        <w:t xml:space="preserve">Zadavatel si nevyhrazuje právo požadovat úhradu nákladů souvisejících s poskytnutím zadávací dokumentace. </w:t>
      </w:r>
    </w:p>
    <w:p w:rsidR="00FF5210" w:rsidRDefault="00FF5210" w:rsidP="00FF5210">
      <w:pPr>
        <w:pStyle w:val="05-ODST-3"/>
      </w:pPr>
      <w:r>
        <w:t>Nabídky nebudou uchazečům vráceny a zůstávají majetkem zadavatele.</w:t>
      </w:r>
    </w:p>
    <w:p w:rsidR="00FF5210" w:rsidRDefault="00FF5210" w:rsidP="00FF5210">
      <w:pPr>
        <w:pStyle w:val="05-ODST-3"/>
      </w:pPr>
      <w:r>
        <w:t>Nabídky, které budou doručeny po uplynutí lhůty pro podání nabídek, zadavatel nebude otevírat, a tedy ani posuzovat a hodnotit.</w:t>
      </w:r>
    </w:p>
    <w:p w:rsidR="00FF5210" w:rsidRDefault="00FF5210" w:rsidP="00FF5210">
      <w:pPr>
        <w:pStyle w:val="05-ODST-3"/>
      </w:pPr>
      <w:r>
        <w:t>Pokud nabídka nebude úplná nebo v ní nebudou obsaženy veškeré doklady a informace stanovené touto zadávací dokumentací, vyhrazuje si zadavatel právo nabídku vyřadit.</w:t>
      </w:r>
    </w:p>
    <w:p w:rsidR="00FF5210" w:rsidRDefault="00FF5210" w:rsidP="00FF5210">
      <w:pPr>
        <w:pStyle w:val="05-ODST-3"/>
      </w:pPr>
      <w:r>
        <w:t>Zadavatel si vyhrazuje právo před rozhodnutím o výběru nejvhodnější nabídky ověřit, případně vyjasnit informace deklarované uchazeči v nabídce.</w:t>
      </w:r>
    </w:p>
    <w:p w:rsidR="00FF5210" w:rsidRDefault="00FF5210" w:rsidP="00FF5210">
      <w:pPr>
        <w:pStyle w:val="05-ODST-3"/>
      </w:pPr>
      <w:r>
        <w:t>Zadavatel si vyhrazuje právo v rámci výběrového řízení jednat o všech částech nabídky uchazeče.</w:t>
      </w:r>
    </w:p>
    <w:p w:rsidR="00FF5210" w:rsidRDefault="00FF5210" w:rsidP="00FF5210">
      <w:pPr>
        <w:pStyle w:val="05-ODST-3"/>
      </w:pPr>
      <w:r>
        <w:t>Jednání o nabídkách v rámci výběrového řízení je vedeno písemně prostřednictvím elektronické pošty. Zadavatel si vyhrazuje právo pozvat uchazeče k osobnímu jednání o nabídkách.</w:t>
      </w:r>
    </w:p>
    <w:p w:rsidR="00FF5210" w:rsidRDefault="00FF5210" w:rsidP="00FF5210">
      <w:pPr>
        <w:pStyle w:val="05-ODST-3"/>
      </w:pPr>
      <w:r>
        <w:t xml:space="preserve">Komunikačním jazykem pro veškerá jednání v rámci výběrového řízení je stanovena čeština, nepřipustí-li zadavatel výslovně jinak. </w:t>
      </w:r>
    </w:p>
    <w:p w:rsidR="00FF5210" w:rsidRDefault="00FF5210" w:rsidP="00FF5210">
      <w:pPr>
        <w:pStyle w:val="05-ODST-3"/>
      </w:pPr>
      <w:r>
        <w:t xml:space="preserve">Zadavatel si vyhrazuje právo změny </w:t>
      </w:r>
      <w:r w:rsidR="00823EF0">
        <w:t>podmínek uvedených v této zadávací dokumentaci.</w:t>
      </w:r>
    </w:p>
    <w:p w:rsidR="00FF5210" w:rsidRDefault="00FF5210" w:rsidP="00FF5210">
      <w:pPr>
        <w:pStyle w:val="05-ODST-3"/>
      </w:pPr>
      <w:r>
        <w:lastRenderedPageBreak/>
        <w:t>Zadavatel si vyhrazuje právo kdykoliv v průběhu řízení toto řízení ukončit a zrušit bez udání důvodu, odmítnout všechny nabídky a neuzavřít smlouvu s žádným z uchazečů.</w:t>
      </w:r>
    </w:p>
    <w:p w:rsidR="00FF5210" w:rsidRDefault="00FF5210" w:rsidP="00FF5210">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FF5210" w:rsidRDefault="00FF5210" w:rsidP="00FF5210">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w:t>
      </w:r>
      <w:r w:rsidR="00823EF0">
        <w:t xml:space="preserve">akceptace objednávky zadavatele </w:t>
      </w:r>
      <w:r w:rsidRPr="0076594C">
        <w:t>ze strany uchazeče</w:t>
      </w:r>
      <w:r w:rsidR="00823EF0">
        <w:t xml:space="preserve"> </w:t>
      </w:r>
      <w:r w:rsidRPr="0076594C">
        <w:t xml:space="preserve">s dodatkem nebo odchylkou oproti </w:t>
      </w:r>
      <w:r w:rsidR="00823EF0">
        <w:t>znění zasílanému zadavatelem dodavateli</w:t>
      </w:r>
      <w:r w:rsidR="005B36C2">
        <w:t xml:space="preserve"> </w:t>
      </w:r>
      <w:r w:rsidRPr="0076594C">
        <w:t>nezakládá povinnost zadavatele takovou odchylku nebo dodatek akceptovat</w:t>
      </w:r>
      <w:r>
        <w:t>.</w:t>
      </w:r>
    </w:p>
    <w:p w:rsidR="00AF26B7" w:rsidRDefault="00CB131C" w:rsidP="00DC63ED">
      <w:pPr>
        <w:pStyle w:val="01-L"/>
      </w:pPr>
      <w:r>
        <w:t xml:space="preserve">Výběrové </w:t>
      </w:r>
      <w:r w:rsidR="00AF26B7">
        <w:t>řízení</w:t>
      </w:r>
    </w:p>
    <w:p w:rsidR="00107041" w:rsidRDefault="00107041" w:rsidP="00107041">
      <w:r w:rsidRPr="00D9669F">
        <w:t xml:space="preserve">Výběrové řízení je zahájeno uveřejněním zadávací dokumentace, včetně všech příloh na </w:t>
      </w:r>
      <w:r>
        <w:t>profilu zadavatele</w:t>
      </w:r>
      <w:r w:rsidRPr="00D9669F">
        <w:t xml:space="preserve">:  https://www.softender.cz/home/profil/992824 </w:t>
      </w:r>
      <w:hyperlink w:history="1"/>
    </w:p>
    <w:p w:rsidR="00AF26B7" w:rsidRDefault="00AF26B7" w:rsidP="00AF26B7">
      <w:r>
        <w:t>Dodavatel je oprávněn požadovat po zadavateli písemně dodatečné informace k zadávacím podmínkám. Písemná žádost musí být zadavateli doručena nejpozději 5 dnů před uplynutím lhůty pro podání nabídek.</w:t>
      </w:r>
    </w:p>
    <w:p w:rsidR="00AF26B7" w:rsidRDefault="00AF26B7" w:rsidP="00AF26B7"/>
    <w:p w:rsidR="00AF26B7" w:rsidRPr="00785C89" w:rsidRDefault="00AF26B7" w:rsidP="00785C89">
      <w:pPr>
        <w:pStyle w:val="02-ODST-2"/>
        <w:rPr>
          <w:b/>
        </w:rPr>
      </w:pPr>
      <w:r w:rsidRPr="00785C89">
        <w:rPr>
          <w:b/>
        </w:rPr>
        <w:t>Místo, způsob a lhůta k podání nabídek</w:t>
      </w:r>
    </w:p>
    <w:p w:rsidR="00107041" w:rsidRPr="00723B54" w:rsidRDefault="00107041" w:rsidP="00107041">
      <w:pPr>
        <w:rPr>
          <w:b/>
          <w:color w:val="FF0000"/>
          <w:u w:val="single"/>
        </w:rPr>
      </w:pPr>
      <w:r>
        <w:t xml:space="preserve">Nabídka bude podána písemně v elektronické verzi </w:t>
      </w:r>
      <w:r w:rsidRPr="00723B54">
        <w:rPr>
          <w:b/>
          <w:color w:val="FF0000"/>
          <w:u w:val="single"/>
        </w:rPr>
        <w:t>prostřednictvím elektronického nástroje</w:t>
      </w:r>
      <w:r w:rsidR="005D2E26">
        <w:rPr>
          <w:b/>
          <w:color w:val="FF0000"/>
          <w:u w:val="single"/>
        </w:rPr>
        <w:t>.</w:t>
      </w:r>
    </w:p>
    <w:p w:rsidR="00107041" w:rsidRDefault="00107041" w:rsidP="00107041">
      <w:r>
        <w:t>Nabídka v elektronické podobě bude podána prostřednictvím profilu zadavatele na adrese https://www.softender.cz/home/profil/992824 a bude označena názvem zakázky „</w:t>
      </w:r>
      <w:r w:rsidR="00FD3088" w:rsidRPr="00FD3088">
        <w:t>Výměna usměrňovačů SKAO</w:t>
      </w:r>
      <w:r>
        <w:t xml:space="preserve">„ a </w:t>
      </w:r>
      <w:proofErr w:type="spellStart"/>
      <w:r>
        <w:t>evid</w:t>
      </w:r>
      <w:proofErr w:type="spellEnd"/>
      <w:r>
        <w:t xml:space="preserve">. č. </w:t>
      </w:r>
      <w:r w:rsidR="00FD3088">
        <w:t>108</w:t>
      </w:r>
      <w:r>
        <w:t>/1</w:t>
      </w:r>
      <w:r w:rsidR="00067E6A">
        <w:t>6</w:t>
      </w:r>
      <w:r>
        <w:t>/OCN.</w:t>
      </w:r>
    </w:p>
    <w:p w:rsidR="005D2E26" w:rsidRDefault="005D2E26" w:rsidP="00107041"/>
    <w:p w:rsidR="00107041" w:rsidRPr="00C178C3" w:rsidRDefault="00107041" w:rsidP="00107041">
      <w:pPr>
        <w:jc w:val="center"/>
        <w:rPr>
          <w:b/>
        </w:rPr>
      </w:pPr>
      <w:r w:rsidRPr="00C178C3">
        <w:rPr>
          <w:b/>
        </w:rPr>
        <w:t>Nabídka v elektronické verzi musí být dodavatelem podána</w:t>
      </w:r>
    </w:p>
    <w:p w:rsidR="00107041" w:rsidRDefault="00107041" w:rsidP="00107041">
      <w:pPr>
        <w:jc w:val="center"/>
        <w:rPr>
          <w:b/>
        </w:rPr>
      </w:pPr>
      <w:r w:rsidRPr="00C178C3">
        <w:rPr>
          <w:b/>
        </w:rPr>
        <w:t xml:space="preserve">ve lhůtě nejpozději do </w:t>
      </w:r>
      <w:r w:rsidR="00C825FC">
        <w:rPr>
          <w:b/>
        </w:rPr>
        <w:t xml:space="preserve">23. 3. </w:t>
      </w:r>
      <w:r w:rsidR="00D8598C">
        <w:rPr>
          <w:b/>
        </w:rPr>
        <w:t xml:space="preserve">2016 </w:t>
      </w:r>
      <w:r w:rsidRPr="00C178C3">
        <w:rPr>
          <w:b/>
        </w:rPr>
        <w:t>do 10 hodin.</w:t>
      </w:r>
    </w:p>
    <w:p w:rsidR="00107041" w:rsidRPr="00C178C3" w:rsidRDefault="00107041" w:rsidP="00107041">
      <w:pPr>
        <w:jc w:val="center"/>
        <w:rPr>
          <w:b/>
        </w:rPr>
      </w:pPr>
    </w:p>
    <w:p w:rsidR="00AF26B7" w:rsidRPr="00785C89" w:rsidRDefault="00AF26B7" w:rsidP="00785C89">
      <w:pPr>
        <w:pStyle w:val="02-ODST-2"/>
        <w:rPr>
          <w:b/>
        </w:rPr>
      </w:pPr>
      <w:r w:rsidRPr="00785C89">
        <w:rPr>
          <w:b/>
        </w:rPr>
        <w:t>Zadávací lhůta</w:t>
      </w:r>
    </w:p>
    <w:p w:rsidR="00AF26B7" w:rsidRDefault="00AF26B7" w:rsidP="00AF26B7">
      <w:r>
        <w:t>Zadávací lhůta</w:t>
      </w:r>
      <w:r w:rsidR="00CB131C">
        <w:t>, po kterou jsou uchazeči vázáni svými předloženými nabídkami,</w:t>
      </w:r>
      <w:r>
        <w:t xml:space="preserve"> se stanovuje ve lhůtě 90 dnů ode dne skončení lhůty pro podání nabídek.</w:t>
      </w:r>
    </w:p>
    <w:p w:rsidR="00D8598C" w:rsidRDefault="00D8598C" w:rsidP="00AF26B7"/>
    <w:p w:rsidR="00AF26B7" w:rsidRDefault="00AF26B7" w:rsidP="004131A1">
      <w:pPr>
        <w:pStyle w:val="01-L"/>
      </w:pPr>
      <w:r>
        <w:t>Přílohy</w:t>
      </w:r>
    </w:p>
    <w:p w:rsidR="00AF26B7" w:rsidRDefault="00AF26B7" w:rsidP="00AF26B7">
      <w:r>
        <w:t xml:space="preserve">Nedílnou součástí této zadávací dokumentace jsou tyto přílohy: </w:t>
      </w:r>
    </w:p>
    <w:p w:rsidR="00067E6A" w:rsidRDefault="00067E6A" w:rsidP="00067E6A">
      <w:pPr>
        <w:ind w:left="1276" w:hanging="1276"/>
      </w:pPr>
      <w:r>
        <w:t xml:space="preserve">Příloha </w:t>
      </w:r>
      <w:proofErr w:type="gramStart"/>
      <w:r>
        <w:t xml:space="preserve">č. 1 –  </w:t>
      </w:r>
      <w:r w:rsidR="00EF5B98">
        <w:t>Výkony</w:t>
      </w:r>
      <w:proofErr w:type="gramEnd"/>
      <w:r w:rsidR="00EF5B98">
        <w:t xml:space="preserve"> lokality SKAO</w:t>
      </w:r>
    </w:p>
    <w:p w:rsidR="00067E6A" w:rsidRDefault="00067E6A" w:rsidP="00067E6A">
      <w:pPr>
        <w:ind w:left="1276" w:hanging="1276"/>
      </w:pPr>
      <w:r>
        <w:t xml:space="preserve">Příloha č. 2 -  </w:t>
      </w:r>
      <w:r w:rsidR="00EF5B98">
        <w:t>Odsouhlasená schémata</w:t>
      </w:r>
    </w:p>
    <w:p w:rsidR="00067E6A" w:rsidRDefault="00067E6A" w:rsidP="00067E6A">
      <w:pPr>
        <w:ind w:left="1276" w:hanging="1276"/>
      </w:pPr>
      <w:r>
        <w:t xml:space="preserve">Příloha č. 3 -  </w:t>
      </w:r>
      <w:r w:rsidR="008F757B">
        <w:t>Žádost o projektovou dokumentaci</w:t>
      </w:r>
    </w:p>
    <w:p w:rsidR="008F757B" w:rsidRDefault="008F757B" w:rsidP="008F757B">
      <w:pPr>
        <w:ind w:left="1276" w:hanging="1276"/>
      </w:pPr>
      <w:r>
        <w:t xml:space="preserve">Příloha </w:t>
      </w:r>
      <w:proofErr w:type="gramStart"/>
      <w:r>
        <w:t>č. 4 –  Krycí</w:t>
      </w:r>
      <w:proofErr w:type="gramEnd"/>
      <w:r>
        <w:t xml:space="preserve"> list nabídky </w:t>
      </w:r>
    </w:p>
    <w:p w:rsidR="00AF26B7" w:rsidRDefault="00FB119D" w:rsidP="00AF26B7">
      <w:r>
        <w:t>Přílo</w:t>
      </w:r>
      <w:r w:rsidR="004373C6">
        <w:t>ha</w:t>
      </w:r>
      <w:r>
        <w:t xml:space="preserve"> č. 5 -  Čestné prohlášení</w:t>
      </w:r>
    </w:p>
    <w:p w:rsidR="00394B6C" w:rsidRDefault="00394B6C" w:rsidP="00AF26B7"/>
    <w:p w:rsidR="00394B6C" w:rsidRDefault="00394B6C" w:rsidP="00AF26B7"/>
    <w:p w:rsidR="00394B6C" w:rsidRDefault="00792966" w:rsidP="00AF26B7">
      <w:r>
        <w:t>V Praze dne</w:t>
      </w:r>
      <w:r w:rsidR="00DA654A">
        <w:t xml:space="preserve"> </w:t>
      </w:r>
      <w:r w:rsidR="002A16C2">
        <w:t xml:space="preserve"> </w:t>
      </w:r>
      <w:r w:rsidR="00C825FC">
        <w:t>10</w:t>
      </w:r>
      <w:r w:rsidR="00D87A4C">
        <w:t>.</w:t>
      </w:r>
      <w:r w:rsidR="007F7DC8">
        <w:t xml:space="preserve"> </w:t>
      </w:r>
      <w:r w:rsidR="00D87A4C">
        <w:t>3.</w:t>
      </w:r>
      <w:r w:rsidR="002A16C2">
        <w:t xml:space="preserve"> 2016</w:t>
      </w:r>
    </w:p>
    <w:p w:rsidR="00AF26B7" w:rsidRDefault="00AF26B7" w:rsidP="00AF26B7">
      <w:r>
        <w:t>Lenka Hošková</w:t>
      </w:r>
    </w:p>
    <w:p w:rsidR="00AF26B7" w:rsidRDefault="00AF26B7" w:rsidP="00AF26B7">
      <w:r>
        <w:t>Odbor centrálního nákupu, ČEPRO, a. s.</w:t>
      </w:r>
    </w:p>
    <w:sectPr w:rsidR="00AF26B7">
      <w:headerReference w:type="default" r:id="rId14"/>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FFD" w:rsidRDefault="00C45FFD">
      <w:r>
        <w:separator/>
      </w:r>
    </w:p>
  </w:endnote>
  <w:endnote w:type="continuationSeparator" w:id="0">
    <w:p w:rsidR="00C45FFD" w:rsidRDefault="00C45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613CB8E8" wp14:editId="718E784A">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B81E32">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B81E32">
      <w:rPr>
        <w:rStyle w:val="slostrnky"/>
        <w:noProof/>
      </w:rPr>
      <w:t>13</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FFD" w:rsidRDefault="00C45FFD">
      <w:r>
        <w:separator/>
      </w:r>
    </w:p>
  </w:footnote>
  <w:footnote w:type="continuationSeparator" w:id="0">
    <w:p w:rsidR="00C45FFD" w:rsidRDefault="00C45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1B0C1BD4"/>
    <w:lvl w:ilvl="0">
      <w:start w:val="1"/>
      <w:numFmt w:val="decimal"/>
      <w:pStyle w:val="slovanseznam3"/>
      <w:lvlText w:val="%1."/>
      <w:lvlJc w:val="left"/>
      <w:pPr>
        <w:tabs>
          <w:tab w:val="num" w:pos="926"/>
        </w:tabs>
        <w:ind w:left="926" w:hanging="360"/>
      </w:pPr>
    </w:lvl>
  </w:abstractNum>
  <w:abstractNum w:abstractNumId="1">
    <w:nsid w:val="FFFFFF88"/>
    <w:multiLevelType w:val="singleLevel"/>
    <w:tmpl w:val="F09655D4"/>
    <w:lvl w:ilvl="0">
      <w:start w:val="1"/>
      <w:numFmt w:val="decimal"/>
      <w:pStyle w:val="slovanseznam"/>
      <w:lvlText w:val="%1."/>
      <w:lvlJc w:val="left"/>
      <w:pPr>
        <w:tabs>
          <w:tab w:val="num" w:pos="360"/>
        </w:tabs>
        <w:ind w:left="360" w:hanging="360"/>
      </w:pPr>
    </w:lvl>
  </w:abstractNum>
  <w:abstractNum w:abstractNumId="2">
    <w:nsid w:val="08D80775"/>
    <w:multiLevelType w:val="hybridMultilevel"/>
    <w:tmpl w:val="8604DBF6"/>
    <w:lvl w:ilvl="0" w:tplc="E8FCA24A">
      <w:start w:val="1"/>
      <w:numFmt w:val="lowerLetter"/>
      <w:lvlText w:val="%1)"/>
      <w:lvlJc w:val="left"/>
      <w:pPr>
        <w:tabs>
          <w:tab w:val="num" w:pos="340"/>
        </w:tabs>
        <w:ind w:left="-57" w:firstLine="57"/>
      </w:pPr>
      <w:rPr>
        <w:rFonts w:hint="default"/>
      </w:rPr>
    </w:lvl>
    <w:lvl w:ilvl="1" w:tplc="04050019">
      <w:start w:val="1"/>
      <w:numFmt w:val="lowerLetter"/>
      <w:lvlText w:val="%2."/>
      <w:lvlJc w:val="left"/>
      <w:pPr>
        <w:tabs>
          <w:tab w:val="num" w:pos="1043"/>
        </w:tabs>
        <w:ind w:left="1043" w:hanging="360"/>
      </w:pPr>
    </w:lvl>
    <w:lvl w:ilvl="2" w:tplc="0405001B" w:tentative="1">
      <w:start w:val="1"/>
      <w:numFmt w:val="lowerRoman"/>
      <w:lvlText w:val="%3."/>
      <w:lvlJc w:val="right"/>
      <w:pPr>
        <w:tabs>
          <w:tab w:val="num" w:pos="1763"/>
        </w:tabs>
        <w:ind w:left="1763" w:hanging="180"/>
      </w:pPr>
    </w:lvl>
    <w:lvl w:ilvl="3" w:tplc="0405000F" w:tentative="1">
      <w:start w:val="1"/>
      <w:numFmt w:val="decimal"/>
      <w:lvlText w:val="%4."/>
      <w:lvlJc w:val="left"/>
      <w:pPr>
        <w:tabs>
          <w:tab w:val="num" w:pos="2483"/>
        </w:tabs>
        <w:ind w:left="2483" w:hanging="360"/>
      </w:pPr>
    </w:lvl>
    <w:lvl w:ilvl="4" w:tplc="04050019" w:tentative="1">
      <w:start w:val="1"/>
      <w:numFmt w:val="lowerLetter"/>
      <w:lvlText w:val="%5."/>
      <w:lvlJc w:val="left"/>
      <w:pPr>
        <w:tabs>
          <w:tab w:val="num" w:pos="3203"/>
        </w:tabs>
        <w:ind w:left="3203" w:hanging="360"/>
      </w:pPr>
    </w:lvl>
    <w:lvl w:ilvl="5" w:tplc="0405001B" w:tentative="1">
      <w:start w:val="1"/>
      <w:numFmt w:val="lowerRoman"/>
      <w:lvlText w:val="%6."/>
      <w:lvlJc w:val="right"/>
      <w:pPr>
        <w:tabs>
          <w:tab w:val="num" w:pos="3923"/>
        </w:tabs>
        <w:ind w:left="3923" w:hanging="180"/>
      </w:pPr>
    </w:lvl>
    <w:lvl w:ilvl="6" w:tplc="0405000F" w:tentative="1">
      <w:start w:val="1"/>
      <w:numFmt w:val="decimal"/>
      <w:lvlText w:val="%7."/>
      <w:lvlJc w:val="left"/>
      <w:pPr>
        <w:tabs>
          <w:tab w:val="num" w:pos="4643"/>
        </w:tabs>
        <w:ind w:left="4643" w:hanging="360"/>
      </w:pPr>
    </w:lvl>
    <w:lvl w:ilvl="7" w:tplc="04050019" w:tentative="1">
      <w:start w:val="1"/>
      <w:numFmt w:val="lowerLetter"/>
      <w:lvlText w:val="%8."/>
      <w:lvlJc w:val="left"/>
      <w:pPr>
        <w:tabs>
          <w:tab w:val="num" w:pos="5363"/>
        </w:tabs>
        <w:ind w:left="5363" w:hanging="360"/>
      </w:pPr>
    </w:lvl>
    <w:lvl w:ilvl="8" w:tplc="0405001B" w:tentative="1">
      <w:start w:val="1"/>
      <w:numFmt w:val="lowerRoman"/>
      <w:lvlText w:val="%9."/>
      <w:lvlJc w:val="right"/>
      <w:pPr>
        <w:tabs>
          <w:tab w:val="num" w:pos="6083"/>
        </w:tabs>
        <w:ind w:left="6083" w:hanging="180"/>
      </w:p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EA23C61"/>
    <w:multiLevelType w:val="hybridMultilevel"/>
    <w:tmpl w:val="27986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24B3613"/>
    <w:multiLevelType w:val="hybridMultilevel"/>
    <w:tmpl w:val="7480C0BE"/>
    <w:lvl w:ilvl="0" w:tplc="04050017">
      <w:start w:val="1"/>
      <w:numFmt w:val="lowerLetter"/>
      <w:lvlText w:val="%1)"/>
      <w:lvlJc w:val="left"/>
      <w:pPr>
        <w:tabs>
          <w:tab w:val="num" w:pos="340"/>
        </w:tabs>
        <w:ind w:left="-57" w:firstLine="57"/>
      </w:pPr>
      <w:rPr>
        <w:rFonts w:hint="default"/>
      </w:rPr>
    </w:lvl>
    <w:lvl w:ilvl="1" w:tplc="04050019">
      <w:start w:val="1"/>
      <w:numFmt w:val="lowerLetter"/>
      <w:lvlText w:val="%2."/>
      <w:lvlJc w:val="left"/>
      <w:pPr>
        <w:tabs>
          <w:tab w:val="num" w:pos="1043"/>
        </w:tabs>
        <w:ind w:left="1043" w:hanging="360"/>
      </w:pPr>
    </w:lvl>
    <w:lvl w:ilvl="2" w:tplc="0405001B" w:tentative="1">
      <w:start w:val="1"/>
      <w:numFmt w:val="lowerRoman"/>
      <w:lvlText w:val="%3."/>
      <w:lvlJc w:val="right"/>
      <w:pPr>
        <w:tabs>
          <w:tab w:val="num" w:pos="1763"/>
        </w:tabs>
        <w:ind w:left="1763" w:hanging="180"/>
      </w:pPr>
    </w:lvl>
    <w:lvl w:ilvl="3" w:tplc="0405000F" w:tentative="1">
      <w:start w:val="1"/>
      <w:numFmt w:val="decimal"/>
      <w:lvlText w:val="%4."/>
      <w:lvlJc w:val="left"/>
      <w:pPr>
        <w:tabs>
          <w:tab w:val="num" w:pos="2483"/>
        </w:tabs>
        <w:ind w:left="2483" w:hanging="360"/>
      </w:pPr>
    </w:lvl>
    <w:lvl w:ilvl="4" w:tplc="04050019" w:tentative="1">
      <w:start w:val="1"/>
      <w:numFmt w:val="lowerLetter"/>
      <w:lvlText w:val="%5."/>
      <w:lvlJc w:val="left"/>
      <w:pPr>
        <w:tabs>
          <w:tab w:val="num" w:pos="3203"/>
        </w:tabs>
        <w:ind w:left="3203" w:hanging="360"/>
      </w:pPr>
    </w:lvl>
    <w:lvl w:ilvl="5" w:tplc="0405001B" w:tentative="1">
      <w:start w:val="1"/>
      <w:numFmt w:val="lowerRoman"/>
      <w:lvlText w:val="%6."/>
      <w:lvlJc w:val="right"/>
      <w:pPr>
        <w:tabs>
          <w:tab w:val="num" w:pos="3923"/>
        </w:tabs>
        <w:ind w:left="3923" w:hanging="180"/>
      </w:pPr>
    </w:lvl>
    <w:lvl w:ilvl="6" w:tplc="0405000F" w:tentative="1">
      <w:start w:val="1"/>
      <w:numFmt w:val="decimal"/>
      <w:lvlText w:val="%7."/>
      <w:lvlJc w:val="left"/>
      <w:pPr>
        <w:tabs>
          <w:tab w:val="num" w:pos="4643"/>
        </w:tabs>
        <w:ind w:left="4643" w:hanging="360"/>
      </w:pPr>
    </w:lvl>
    <w:lvl w:ilvl="7" w:tplc="04050019" w:tentative="1">
      <w:start w:val="1"/>
      <w:numFmt w:val="lowerLetter"/>
      <w:lvlText w:val="%8."/>
      <w:lvlJc w:val="left"/>
      <w:pPr>
        <w:tabs>
          <w:tab w:val="num" w:pos="5363"/>
        </w:tabs>
        <w:ind w:left="5363" w:hanging="360"/>
      </w:pPr>
    </w:lvl>
    <w:lvl w:ilvl="8" w:tplc="0405001B" w:tentative="1">
      <w:start w:val="1"/>
      <w:numFmt w:val="lowerRoman"/>
      <w:lvlText w:val="%9."/>
      <w:lvlJc w:val="right"/>
      <w:pPr>
        <w:tabs>
          <w:tab w:val="num" w:pos="6083"/>
        </w:tabs>
        <w:ind w:left="6083" w:hanging="180"/>
      </w:pPr>
    </w:lvl>
  </w:abstractNum>
  <w:abstractNum w:abstractNumId="6">
    <w:nsid w:val="34350085"/>
    <w:multiLevelType w:val="multilevel"/>
    <w:tmpl w:val="1E54F09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nsid w:val="433B746B"/>
    <w:multiLevelType w:val="hybridMultilevel"/>
    <w:tmpl w:val="CEB824BE"/>
    <w:lvl w:ilvl="0" w:tplc="CA9C382A">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nsid w:val="51056137"/>
    <w:multiLevelType w:val="hybridMultilevel"/>
    <w:tmpl w:val="8604DBF6"/>
    <w:lvl w:ilvl="0" w:tplc="E8FCA24A">
      <w:start w:val="1"/>
      <w:numFmt w:val="lowerLetter"/>
      <w:lvlText w:val="%1)"/>
      <w:lvlJc w:val="left"/>
      <w:pPr>
        <w:tabs>
          <w:tab w:val="num" w:pos="340"/>
        </w:tabs>
        <w:ind w:left="-57" w:firstLine="57"/>
      </w:pPr>
      <w:rPr>
        <w:rFonts w:hint="default"/>
      </w:rPr>
    </w:lvl>
    <w:lvl w:ilvl="1" w:tplc="04050019">
      <w:start w:val="1"/>
      <w:numFmt w:val="lowerLetter"/>
      <w:lvlText w:val="%2."/>
      <w:lvlJc w:val="left"/>
      <w:pPr>
        <w:tabs>
          <w:tab w:val="num" w:pos="1043"/>
        </w:tabs>
        <w:ind w:left="1043" w:hanging="360"/>
      </w:pPr>
    </w:lvl>
    <w:lvl w:ilvl="2" w:tplc="0405001B" w:tentative="1">
      <w:start w:val="1"/>
      <w:numFmt w:val="lowerRoman"/>
      <w:lvlText w:val="%3."/>
      <w:lvlJc w:val="right"/>
      <w:pPr>
        <w:tabs>
          <w:tab w:val="num" w:pos="1763"/>
        </w:tabs>
        <w:ind w:left="1763" w:hanging="180"/>
      </w:pPr>
    </w:lvl>
    <w:lvl w:ilvl="3" w:tplc="0405000F" w:tentative="1">
      <w:start w:val="1"/>
      <w:numFmt w:val="decimal"/>
      <w:lvlText w:val="%4."/>
      <w:lvlJc w:val="left"/>
      <w:pPr>
        <w:tabs>
          <w:tab w:val="num" w:pos="2483"/>
        </w:tabs>
        <w:ind w:left="2483" w:hanging="360"/>
      </w:pPr>
    </w:lvl>
    <w:lvl w:ilvl="4" w:tplc="04050019" w:tentative="1">
      <w:start w:val="1"/>
      <w:numFmt w:val="lowerLetter"/>
      <w:lvlText w:val="%5."/>
      <w:lvlJc w:val="left"/>
      <w:pPr>
        <w:tabs>
          <w:tab w:val="num" w:pos="3203"/>
        </w:tabs>
        <w:ind w:left="3203" w:hanging="360"/>
      </w:pPr>
    </w:lvl>
    <w:lvl w:ilvl="5" w:tplc="0405001B" w:tentative="1">
      <w:start w:val="1"/>
      <w:numFmt w:val="lowerRoman"/>
      <w:lvlText w:val="%6."/>
      <w:lvlJc w:val="right"/>
      <w:pPr>
        <w:tabs>
          <w:tab w:val="num" w:pos="3923"/>
        </w:tabs>
        <w:ind w:left="3923" w:hanging="180"/>
      </w:pPr>
    </w:lvl>
    <w:lvl w:ilvl="6" w:tplc="0405000F" w:tentative="1">
      <w:start w:val="1"/>
      <w:numFmt w:val="decimal"/>
      <w:lvlText w:val="%7."/>
      <w:lvlJc w:val="left"/>
      <w:pPr>
        <w:tabs>
          <w:tab w:val="num" w:pos="4643"/>
        </w:tabs>
        <w:ind w:left="4643" w:hanging="360"/>
      </w:pPr>
    </w:lvl>
    <w:lvl w:ilvl="7" w:tplc="04050019" w:tentative="1">
      <w:start w:val="1"/>
      <w:numFmt w:val="lowerLetter"/>
      <w:lvlText w:val="%8."/>
      <w:lvlJc w:val="left"/>
      <w:pPr>
        <w:tabs>
          <w:tab w:val="num" w:pos="5363"/>
        </w:tabs>
        <w:ind w:left="5363" w:hanging="360"/>
      </w:pPr>
    </w:lvl>
    <w:lvl w:ilvl="8" w:tplc="0405001B" w:tentative="1">
      <w:start w:val="1"/>
      <w:numFmt w:val="lowerRoman"/>
      <w:lvlText w:val="%9."/>
      <w:lvlJc w:val="right"/>
      <w:pPr>
        <w:tabs>
          <w:tab w:val="num" w:pos="6083"/>
        </w:tabs>
        <w:ind w:left="6083" w:hanging="180"/>
      </w:pPr>
    </w:lvl>
  </w:abstractNum>
  <w:abstractNum w:abstractNumId="13">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B714873"/>
    <w:multiLevelType w:val="hybridMultilevel"/>
    <w:tmpl w:val="45B0F70E"/>
    <w:lvl w:ilvl="0" w:tplc="04050001">
      <w:start w:val="1"/>
      <w:numFmt w:val="bullet"/>
      <w:lvlText w:val=""/>
      <w:lvlJc w:val="left"/>
      <w:pPr>
        <w:tabs>
          <w:tab w:val="num" w:pos="1320"/>
        </w:tabs>
        <w:ind w:left="13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6504202F"/>
    <w:multiLevelType w:val="multilevel"/>
    <w:tmpl w:val="0FD6D13E"/>
    <w:lvl w:ilvl="0">
      <w:start w:val="1"/>
      <w:numFmt w:val="ordinal"/>
      <w:pStyle w:val="01-L"/>
      <w:suff w:val="space"/>
      <w:lvlText w:val="Čl. %1"/>
      <w:lvlJc w:val="left"/>
      <w:pPr>
        <w:ind w:left="4423"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68821E7F"/>
    <w:multiLevelType w:val="hybridMultilevel"/>
    <w:tmpl w:val="5D4247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F4B516C"/>
    <w:multiLevelType w:val="hybridMultilevel"/>
    <w:tmpl w:val="B23054E0"/>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nsid w:val="79E35AF5"/>
    <w:multiLevelType w:val="hybridMultilevel"/>
    <w:tmpl w:val="54D4CC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6"/>
  </w:num>
  <w:num w:numId="4">
    <w:abstractNumId w:val="3"/>
  </w:num>
  <w:num w:numId="5">
    <w:abstractNumId w:val="13"/>
  </w:num>
  <w:num w:numId="6">
    <w:abstractNumId w:val="7"/>
  </w:num>
  <w:num w:numId="7">
    <w:abstractNumId w:val="8"/>
  </w:num>
  <w:num w:numId="8">
    <w:abstractNumId w:val="10"/>
  </w:num>
  <w:num w:numId="9">
    <w:abstractNumId w:val="1"/>
  </w:num>
  <w:num w:numId="10">
    <w:abstractNumId w:val="6"/>
  </w:num>
  <w:num w:numId="11">
    <w:abstractNumId w:val="12"/>
  </w:num>
  <w:num w:numId="12">
    <w:abstractNumId w:val="11"/>
  </w:num>
  <w:num w:numId="13">
    <w:abstractNumId w:val="19"/>
  </w:num>
  <w:num w:numId="14">
    <w:abstractNumId w:val="5"/>
  </w:num>
  <w:num w:numId="15">
    <w:abstractNumId w:val="2"/>
  </w:num>
  <w:num w:numId="16">
    <w:abstractNumId w:val="0"/>
  </w:num>
  <w:num w:numId="17">
    <w:abstractNumId w:val="4"/>
  </w:num>
  <w:num w:numId="18">
    <w:abstractNumId w:val="17"/>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8"/>
  </w:num>
  <w:num w:numId="22">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07512"/>
    <w:rsid w:val="00012774"/>
    <w:rsid w:val="00012DF6"/>
    <w:rsid w:val="00013002"/>
    <w:rsid w:val="00013A50"/>
    <w:rsid w:val="00013E6A"/>
    <w:rsid w:val="00023100"/>
    <w:rsid w:val="000236E1"/>
    <w:rsid w:val="000311C2"/>
    <w:rsid w:val="0003730D"/>
    <w:rsid w:val="00041965"/>
    <w:rsid w:val="000458C4"/>
    <w:rsid w:val="000500D6"/>
    <w:rsid w:val="00050803"/>
    <w:rsid w:val="000535C0"/>
    <w:rsid w:val="000551F2"/>
    <w:rsid w:val="00067E6A"/>
    <w:rsid w:val="00070DEE"/>
    <w:rsid w:val="00073FF8"/>
    <w:rsid w:val="00074602"/>
    <w:rsid w:val="000769D6"/>
    <w:rsid w:val="00080F4B"/>
    <w:rsid w:val="0008142C"/>
    <w:rsid w:val="00090387"/>
    <w:rsid w:val="00090BDC"/>
    <w:rsid w:val="000955E2"/>
    <w:rsid w:val="000A0DAA"/>
    <w:rsid w:val="000A1EEE"/>
    <w:rsid w:val="000A30AA"/>
    <w:rsid w:val="000A5034"/>
    <w:rsid w:val="000A78A9"/>
    <w:rsid w:val="000B021F"/>
    <w:rsid w:val="000B3E88"/>
    <w:rsid w:val="000C0933"/>
    <w:rsid w:val="000C276A"/>
    <w:rsid w:val="000C2DB0"/>
    <w:rsid w:val="000C3BBB"/>
    <w:rsid w:val="000C5E5B"/>
    <w:rsid w:val="000D19D8"/>
    <w:rsid w:val="000D1F3F"/>
    <w:rsid w:val="000D284C"/>
    <w:rsid w:val="000D5CA6"/>
    <w:rsid w:val="000D7002"/>
    <w:rsid w:val="000E0CA8"/>
    <w:rsid w:val="000E0E16"/>
    <w:rsid w:val="000E3238"/>
    <w:rsid w:val="000E4097"/>
    <w:rsid w:val="000E455F"/>
    <w:rsid w:val="000E501B"/>
    <w:rsid w:val="000E621C"/>
    <w:rsid w:val="000E6C57"/>
    <w:rsid w:val="000E7976"/>
    <w:rsid w:val="000F01E1"/>
    <w:rsid w:val="000F272A"/>
    <w:rsid w:val="000F353A"/>
    <w:rsid w:val="00101AFB"/>
    <w:rsid w:val="00107041"/>
    <w:rsid w:val="00116ADF"/>
    <w:rsid w:val="00121EAF"/>
    <w:rsid w:val="001245C0"/>
    <w:rsid w:val="00132A73"/>
    <w:rsid w:val="00133126"/>
    <w:rsid w:val="001332E6"/>
    <w:rsid w:val="00135600"/>
    <w:rsid w:val="001377C3"/>
    <w:rsid w:val="0014000D"/>
    <w:rsid w:val="00141580"/>
    <w:rsid w:val="0014620A"/>
    <w:rsid w:val="00147350"/>
    <w:rsid w:val="001500FF"/>
    <w:rsid w:val="00151C02"/>
    <w:rsid w:val="001617E6"/>
    <w:rsid w:val="001635EA"/>
    <w:rsid w:val="00167A73"/>
    <w:rsid w:val="0017266E"/>
    <w:rsid w:val="00175576"/>
    <w:rsid w:val="00175A30"/>
    <w:rsid w:val="00181EC5"/>
    <w:rsid w:val="00181F40"/>
    <w:rsid w:val="00182F7A"/>
    <w:rsid w:val="00192695"/>
    <w:rsid w:val="00194047"/>
    <w:rsid w:val="00194D31"/>
    <w:rsid w:val="001A0C69"/>
    <w:rsid w:val="001A4268"/>
    <w:rsid w:val="001A6986"/>
    <w:rsid w:val="001A6D99"/>
    <w:rsid w:val="001A76DE"/>
    <w:rsid w:val="001B1CC8"/>
    <w:rsid w:val="001B21F0"/>
    <w:rsid w:val="001B28D8"/>
    <w:rsid w:val="001B2EB8"/>
    <w:rsid w:val="001B5699"/>
    <w:rsid w:val="001C3580"/>
    <w:rsid w:val="001C4700"/>
    <w:rsid w:val="001C515A"/>
    <w:rsid w:val="001C7850"/>
    <w:rsid w:val="001D0EBC"/>
    <w:rsid w:val="001D191F"/>
    <w:rsid w:val="001D5A76"/>
    <w:rsid w:val="001D7B25"/>
    <w:rsid w:val="001E050D"/>
    <w:rsid w:val="001E7E1C"/>
    <w:rsid w:val="001F3AA3"/>
    <w:rsid w:val="001F3C67"/>
    <w:rsid w:val="00201B44"/>
    <w:rsid w:val="00207ED1"/>
    <w:rsid w:val="00213874"/>
    <w:rsid w:val="00215599"/>
    <w:rsid w:val="002161FB"/>
    <w:rsid w:val="0021642E"/>
    <w:rsid w:val="00217265"/>
    <w:rsid w:val="002173D0"/>
    <w:rsid w:val="00217AA2"/>
    <w:rsid w:val="00225234"/>
    <w:rsid w:val="00226756"/>
    <w:rsid w:val="00232C66"/>
    <w:rsid w:val="0023700B"/>
    <w:rsid w:val="002420BD"/>
    <w:rsid w:val="002427BA"/>
    <w:rsid w:val="0025498C"/>
    <w:rsid w:val="00256D2C"/>
    <w:rsid w:val="002571A9"/>
    <w:rsid w:val="002607A9"/>
    <w:rsid w:val="002611D9"/>
    <w:rsid w:val="00261D2E"/>
    <w:rsid w:val="00262758"/>
    <w:rsid w:val="0026308C"/>
    <w:rsid w:val="002641A3"/>
    <w:rsid w:val="0026724A"/>
    <w:rsid w:val="00271225"/>
    <w:rsid w:val="002719E9"/>
    <w:rsid w:val="00274152"/>
    <w:rsid w:val="002755EA"/>
    <w:rsid w:val="00286CCC"/>
    <w:rsid w:val="0029252D"/>
    <w:rsid w:val="00294A21"/>
    <w:rsid w:val="002A0B67"/>
    <w:rsid w:val="002A16C2"/>
    <w:rsid w:val="002A1D2E"/>
    <w:rsid w:val="002A2797"/>
    <w:rsid w:val="002A5F74"/>
    <w:rsid w:val="002A7477"/>
    <w:rsid w:val="002B75AD"/>
    <w:rsid w:val="002C06E9"/>
    <w:rsid w:val="002C09C3"/>
    <w:rsid w:val="002C0A06"/>
    <w:rsid w:val="002C2A3C"/>
    <w:rsid w:val="002C3E49"/>
    <w:rsid w:val="002D3072"/>
    <w:rsid w:val="002D38AE"/>
    <w:rsid w:val="002D3BD9"/>
    <w:rsid w:val="002E09D7"/>
    <w:rsid w:val="002E66BA"/>
    <w:rsid w:val="002F1DAA"/>
    <w:rsid w:val="002F38C2"/>
    <w:rsid w:val="002F4D38"/>
    <w:rsid w:val="002F632C"/>
    <w:rsid w:val="00306E83"/>
    <w:rsid w:val="00310291"/>
    <w:rsid w:val="00311A60"/>
    <w:rsid w:val="00312364"/>
    <w:rsid w:val="0031239A"/>
    <w:rsid w:val="003123FD"/>
    <w:rsid w:val="00314F9E"/>
    <w:rsid w:val="00316B24"/>
    <w:rsid w:val="00316D5A"/>
    <w:rsid w:val="0031777D"/>
    <w:rsid w:val="00326D4F"/>
    <w:rsid w:val="00335F27"/>
    <w:rsid w:val="003403A5"/>
    <w:rsid w:val="0034109B"/>
    <w:rsid w:val="0034357C"/>
    <w:rsid w:val="00345ADB"/>
    <w:rsid w:val="00350799"/>
    <w:rsid w:val="00351365"/>
    <w:rsid w:val="00353261"/>
    <w:rsid w:val="00353B81"/>
    <w:rsid w:val="0035521F"/>
    <w:rsid w:val="0035545C"/>
    <w:rsid w:val="0035626F"/>
    <w:rsid w:val="003605A6"/>
    <w:rsid w:val="00363594"/>
    <w:rsid w:val="003638F8"/>
    <w:rsid w:val="003654E5"/>
    <w:rsid w:val="00367288"/>
    <w:rsid w:val="003719BE"/>
    <w:rsid w:val="0037219E"/>
    <w:rsid w:val="00372B60"/>
    <w:rsid w:val="003750E4"/>
    <w:rsid w:val="00375B51"/>
    <w:rsid w:val="0037741A"/>
    <w:rsid w:val="0038055C"/>
    <w:rsid w:val="00381CF8"/>
    <w:rsid w:val="003868B8"/>
    <w:rsid w:val="00387704"/>
    <w:rsid w:val="003900D1"/>
    <w:rsid w:val="00390346"/>
    <w:rsid w:val="00393734"/>
    <w:rsid w:val="00394B6C"/>
    <w:rsid w:val="003A03E6"/>
    <w:rsid w:val="003A0487"/>
    <w:rsid w:val="003A3949"/>
    <w:rsid w:val="003A6C1E"/>
    <w:rsid w:val="003A727D"/>
    <w:rsid w:val="003B174C"/>
    <w:rsid w:val="003C40DE"/>
    <w:rsid w:val="003D1FB3"/>
    <w:rsid w:val="003D646A"/>
    <w:rsid w:val="003E3744"/>
    <w:rsid w:val="003E667F"/>
    <w:rsid w:val="003F01D3"/>
    <w:rsid w:val="003F095B"/>
    <w:rsid w:val="003F2388"/>
    <w:rsid w:val="003F53C4"/>
    <w:rsid w:val="00402E90"/>
    <w:rsid w:val="00404528"/>
    <w:rsid w:val="00405EAA"/>
    <w:rsid w:val="00405EF5"/>
    <w:rsid w:val="00407239"/>
    <w:rsid w:val="00407D39"/>
    <w:rsid w:val="004131A1"/>
    <w:rsid w:val="00422965"/>
    <w:rsid w:val="00425433"/>
    <w:rsid w:val="00426D8D"/>
    <w:rsid w:val="00434DE8"/>
    <w:rsid w:val="004373C6"/>
    <w:rsid w:val="004410F1"/>
    <w:rsid w:val="004417C3"/>
    <w:rsid w:val="00442127"/>
    <w:rsid w:val="0044214F"/>
    <w:rsid w:val="00445802"/>
    <w:rsid w:val="004475B6"/>
    <w:rsid w:val="00450A34"/>
    <w:rsid w:val="00452526"/>
    <w:rsid w:val="004526A8"/>
    <w:rsid w:val="00461812"/>
    <w:rsid w:val="00462313"/>
    <w:rsid w:val="0046257C"/>
    <w:rsid w:val="004626D5"/>
    <w:rsid w:val="00463F11"/>
    <w:rsid w:val="00476F4A"/>
    <w:rsid w:val="0048412C"/>
    <w:rsid w:val="004906D7"/>
    <w:rsid w:val="00491A1A"/>
    <w:rsid w:val="00491A3E"/>
    <w:rsid w:val="004A13BF"/>
    <w:rsid w:val="004A200C"/>
    <w:rsid w:val="004A2990"/>
    <w:rsid w:val="004A60B9"/>
    <w:rsid w:val="004A7BA5"/>
    <w:rsid w:val="004B0A61"/>
    <w:rsid w:val="004B13AA"/>
    <w:rsid w:val="004B43F6"/>
    <w:rsid w:val="004B64FA"/>
    <w:rsid w:val="004C10C2"/>
    <w:rsid w:val="004C2AF8"/>
    <w:rsid w:val="004C4A7F"/>
    <w:rsid w:val="004C72CA"/>
    <w:rsid w:val="004D3C65"/>
    <w:rsid w:val="004E21FF"/>
    <w:rsid w:val="004E65D5"/>
    <w:rsid w:val="004F05DD"/>
    <w:rsid w:val="004F3232"/>
    <w:rsid w:val="004F5000"/>
    <w:rsid w:val="004F5D18"/>
    <w:rsid w:val="004F7D66"/>
    <w:rsid w:val="00505138"/>
    <w:rsid w:val="00510DF3"/>
    <w:rsid w:val="00512BEF"/>
    <w:rsid w:val="00523C7E"/>
    <w:rsid w:val="00533F03"/>
    <w:rsid w:val="0053637A"/>
    <w:rsid w:val="00537574"/>
    <w:rsid w:val="005434C4"/>
    <w:rsid w:val="00545A46"/>
    <w:rsid w:val="00546025"/>
    <w:rsid w:val="005606BF"/>
    <w:rsid w:val="005614CA"/>
    <w:rsid w:val="00567909"/>
    <w:rsid w:val="00573D60"/>
    <w:rsid w:val="005741AD"/>
    <w:rsid w:val="005813FE"/>
    <w:rsid w:val="00581FB7"/>
    <w:rsid w:val="0058344A"/>
    <w:rsid w:val="00584106"/>
    <w:rsid w:val="00587564"/>
    <w:rsid w:val="00590D1F"/>
    <w:rsid w:val="00591826"/>
    <w:rsid w:val="00593B6F"/>
    <w:rsid w:val="00595EE4"/>
    <w:rsid w:val="005A25B1"/>
    <w:rsid w:val="005A2D99"/>
    <w:rsid w:val="005B0A2E"/>
    <w:rsid w:val="005B1D3C"/>
    <w:rsid w:val="005B2D7D"/>
    <w:rsid w:val="005B36C2"/>
    <w:rsid w:val="005C228B"/>
    <w:rsid w:val="005C55B3"/>
    <w:rsid w:val="005C55CF"/>
    <w:rsid w:val="005D03BB"/>
    <w:rsid w:val="005D2E26"/>
    <w:rsid w:val="005D5F45"/>
    <w:rsid w:val="005E1061"/>
    <w:rsid w:val="005E1FDE"/>
    <w:rsid w:val="005E4D9E"/>
    <w:rsid w:val="005F5AC4"/>
    <w:rsid w:val="0060207C"/>
    <w:rsid w:val="00603FB3"/>
    <w:rsid w:val="00605871"/>
    <w:rsid w:val="0060613E"/>
    <w:rsid w:val="006062F6"/>
    <w:rsid w:val="006114FC"/>
    <w:rsid w:val="00612361"/>
    <w:rsid w:val="006156A0"/>
    <w:rsid w:val="00615BFA"/>
    <w:rsid w:val="00627803"/>
    <w:rsid w:val="00627CB5"/>
    <w:rsid w:val="00630031"/>
    <w:rsid w:val="00630E04"/>
    <w:rsid w:val="0063188C"/>
    <w:rsid w:val="0063538D"/>
    <w:rsid w:val="00635D66"/>
    <w:rsid w:val="00635DDF"/>
    <w:rsid w:val="006365A8"/>
    <w:rsid w:val="006432E6"/>
    <w:rsid w:val="00643F1F"/>
    <w:rsid w:val="006468BE"/>
    <w:rsid w:val="00650A92"/>
    <w:rsid w:val="00651657"/>
    <w:rsid w:val="006518F2"/>
    <w:rsid w:val="006545F4"/>
    <w:rsid w:val="00654759"/>
    <w:rsid w:val="00656D03"/>
    <w:rsid w:val="00675699"/>
    <w:rsid w:val="00676191"/>
    <w:rsid w:val="00676C6B"/>
    <w:rsid w:val="006802B2"/>
    <w:rsid w:val="00687FB9"/>
    <w:rsid w:val="0069457A"/>
    <w:rsid w:val="00694729"/>
    <w:rsid w:val="006A0D33"/>
    <w:rsid w:val="006A13F1"/>
    <w:rsid w:val="006A4C5B"/>
    <w:rsid w:val="006A5204"/>
    <w:rsid w:val="006A79FF"/>
    <w:rsid w:val="006B14A1"/>
    <w:rsid w:val="006B2A31"/>
    <w:rsid w:val="006B479C"/>
    <w:rsid w:val="006B47BE"/>
    <w:rsid w:val="006B6E17"/>
    <w:rsid w:val="006C2314"/>
    <w:rsid w:val="006C63A3"/>
    <w:rsid w:val="006C7167"/>
    <w:rsid w:val="006D5810"/>
    <w:rsid w:val="006D5B11"/>
    <w:rsid w:val="006E0B53"/>
    <w:rsid w:val="006E29B4"/>
    <w:rsid w:val="006E2D82"/>
    <w:rsid w:val="006E4D1F"/>
    <w:rsid w:val="006E4D23"/>
    <w:rsid w:val="006F2440"/>
    <w:rsid w:val="006F2908"/>
    <w:rsid w:val="006F7350"/>
    <w:rsid w:val="0070419B"/>
    <w:rsid w:val="00710381"/>
    <w:rsid w:val="007105D1"/>
    <w:rsid w:val="007208DA"/>
    <w:rsid w:val="00721107"/>
    <w:rsid w:val="00723431"/>
    <w:rsid w:val="007253FA"/>
    <w:rsid w:val="00726AD9"/>
    <w:rsid w:val="00733867"/>
    <w:rsid w:val="00736AD1"/>
    <w:rsid w:val="007378BF"/>
    <w:rsid w:val="007455D0"/>
    <w:rsid w:val="00745AEA"/>
    <w:rsid w:val="007504E0"/>
    <w:rsid w:val="00751BA3"/>
    <w:rsid w:val="00755001"/>
    <w:rsid w:val="00755054"/>
    <w:rsid w:val="00760573"/>
    <w:rsid w:val="00762DF5"/>
    <w:rsid w:val="00770378"/>
    <w:rsid w:val="00771D5B"/>
    <w:rsid w:val="0077263F"/>
    <w:rsid w:val="00780559"/>
    <w:rsid w:val="00784419"/>
    <w:rsid w:val="00785C89"/>
    <w:rsid w:val="00786F0B"/>
    <w:rsid w:val="00787460"/>
    <w:rsid w:val="00792966"/>
    <w:rsid w:val="007949AB"/>
    <w:rsid w:val="007955AE"/>
    <w:rsid w:val="00796DF6"/>
    <w:rsid w:val="007A7250"/>
    <w:rsid w:val="007B159E"/>
    <w:rsid w:val="007B17A2"/>
    <w:rsid w:val="007B1C0B"/>
    <w:rsid w:val="007C48FA"/>
    <w:rsid w:val="007C7B6F"/>
    <w:rsid w:val="007D4592"/>
    <w:rsid w:val="007D6EC6"/>
    <w:rsid w:val="007E4568"/>
    <w:rsid w:val="007E5553"/>
    <w:rsid w:val="007F0259"/>
    <w:rsid w:val="007F0450"/>
    <w:rsid w:val="007F7DC8"/>
    <w:rsid w:val="00812C5E"/>
    <w:rsid w:val="00814E1A"/>
    <w:rsid w:val="008174AF"/>
    <w:rsid w:val="00823EF0"/>
    <w:rsid w:val="00824032"/>
    <w:rsid w:val="00826FBE"/>
    <w:rsid w:val="0084001B"/>
    <w:rsid w:val="00840792"/>
    <w:rsid w:val="0085160E"/>
    <w:rsid w:val="00854DC0"/>
    <w:rsid w:val="008560CC"/>
    <w:rsid w:val="00860869"/>
    <w:rsid w:val="008623CE"/>
    <w:rsid w:val="00866F73"/>
    <w:rsid w:val="00867383"/>
    <w:rsid w:val="00867AC5"/>
    <w:rsid w:val="008706FF"/>
    <w:rsid w:val="00874BCD"/>
    <w:rsid w:val="00875408"/>
    <w:rsid w:val="0087556A"/>
    <w:rsid w:val="00877AFB"/>
    <w:rsid w:val="0088014B"/>
    <w:rsid w:val="00883310"/>
    <w:rsid w:val="00883449"/>
    <w:rsid w:val="00886CE6"/>
    <w:rsid w:val="008875BD"/>
    <w:rsid w:val="00891187"/>
    <w:rsid w:val="008918A5"/>
    <w:rsid w:val="0089190E"/>
    <w:rsid w:val="00891B87"/>
    <w:rsid w:val="00892623"/>
    <w:rsid w:val="008937A9"/>
    <w:rsid w:val="00895635"/>
    <w:rsid w:val="008960DD"/>
    <w:rsid w:val="00897279"/>
    <w:rsid w:val="008A2272"/>
    <w:rsid w:val="008A29A2"/>
    <w:rsid w:val="008A4838"/>
    <w:rsid w:val="008B0C90"/>
    <w:rsid w:val="008C29CE"/>
    <w:rsid w:val="008C2BA2"/>
    <w:rsid w:val="008D59DA"/>
    <w:rsid w:val="008E2CE1"/>
    <w:rsid w:val="008E3083"/>
    <w:rsid w:val="008E6DBE"/>
    <w:rsid w:val="008F09FA"/>
    <w:rsid w:val="008F53ED"/>
    <w:rsid w:val="008F757B"/>
    <w:rsid w:val="00901206"/>
    <w:rsid w:val="0090161A"/>
    <w:rsid w:val="00902442"/>
    <w:rsid w:val="009046EB"/>
    <w:rsid w:val="00905564"/>
    <w:rsid w:val="00905FC6"/>
    <w:rsid w:val="0091080C"/>
    <w:rsid w:val="00912F78"/>
    <w:rsid w:val="0091328C"/>
    <w:rsid w:val="009175C8"/>
    <w:rsid w:val="00923137"/>
    <w:rsid w:val="00924A9C"/>
    <w:rsid w:val="0092603E"/>
    <w:rsid w:val="00926F45"/>
    <w:rsid w:val="00930D25"/>
    <w:rsid w:val="0094207B"/>
    <w:rsid w:val="00944871"/>
    <w:rsid w:val="009450FC"/>
    <w:rsid w:val="009464DA"/>
    <w:rsid w:val="009500DB"/>
    <w:rsid w:val="00950FD8"/>
    <w:rsid w:val="00953E34"/>
    <w:rsid w:val="0095429E"/>
    <w:rsid w:val="009561E8"/>
    <w:rsid w:val="009574B8"/>
    <w:rsid w:val="009651E3"/>
    <w:rsid w:val="00967A9F"/>
    <w:rsid w:val="00967BD1"/>
    <w:rsid w:val="00967D14"/>
    <w:rsid w:val="00970AB3"/>
    <w:rsid w:val="0097526B"/>
    <w:rsid w:val="00976426"/>
    <w:rsid w:val="0098329E"/>
    <w:rsid w:val="00984EC2"/>
    <w:rsid w:val="00985512"/>
    <w:rsid w:val="009879AA"/>
    <w:rsid w:val="00990D92"/>
    <w:rsid w:val="00991E8C"/>
    <w:rsid w:val="00991FD6"/>
    <w:rsid w:val="00994AE3"/>
    <w:rsid w:val="00997E18"/>
    <w:rsid w:val="009A0670"/>
    <w:rsid w:val="009A149B"/>
    <w:rsid w:val="009A40CC"/>
    <w:rsid w:val="009A46BC"/>
    <w:rsid w:val="009A5B94"/>
    <w:rsid w:val="009B35A2"/>
    <w:rsid w:val="009B4E2F"/>
    <w:rsid w:val="009B5EE3"/>
    <w:rsid w:val="009C1262"/>
    <w:rsid w:val="009C3609"/>
    <w:rsid w:val="009C50CE"/>
    <w:rsid w:val="009C6F79"/>
    <w:rsid w:val="009D0B60"/>
    <w:rsid w:val="009D153C"/>
    <w:rsid w:val="009D20E6"/>
    <w:rsid w:val="009D65E8"/>
    <w:rsid w:val="009D6829"/>
    <w:rsid w:val="009D6A8C"/>
    <w:rsid w:val="009E366A"/>
    <w:rsid w:val="009E6A5F"/>
    <w:rsid w:val="009F1903"/>
    <w:rsid w:val="009F3994"/>
    <w:rsid w:val="009F6EE3"/>
    <w:rsid w:val="00A0621E"/>
    <w:rsid w:val="00A06FCA"/>
    <w:rsid w:val="00A07CA3"/>
    <w:rsid w:val="00A1195A"/>
    <w:rsid w:val="00A13182"/>
    <w:rsid w:val="00A15487"/>
    <w:rsid w:val="00A170FD"/>
    <w:rsid w:val="00A311E2"/>
    <w:rsid w:val="00A37DB6"/>
    <w:rsid w:val="00A40526"/>
    <w:rsid w:val="00A42866"/>
    <w:rsid w:val="00A4309E"/>
    <w:rsid w:val="00A430C6"/>
    <w:rsid w:val="00A43814"/>
    <w:rsid w:val="00A53B61"/>
    <w:rsid w:val="00A53DCB"/>
    <w:rsid w:val="00A540D1"/>
    <w:rsid w:val="00A54827"/>
    <w:rsid w:val="00A66838"/>
    <w:rsid w:val="00A70522"/>
    <w:rsid w:val="00A7272B"/>
    <w:rsid w:val="00A727F5"/>
    <w:rsid w:val="00A72CEE"/>
    <w:rsid w:val="00A76B1C"/>
    <w:rsid w:val="00A94B55"/>
    <w:rsid w:val="00AA08D4"/>
    <w:rsid w:val="00AA195F"/>
    <w:rsid w:val="00AA1993"/>
    <w:rsid w:val="00AA2705"/>
    <w:rsid w:val="00AA44C3"/>
    <w:rsid w:val="00AA6C8A"/>
    <w:rsid w:val="00AB040B"/>
    <w:rsid w:val="00AB1C76"/>
    <w:rsid w:val="00AC2C2A"/>
    <w:rsid w:val="00AC4B33"/>
    <w:rsid w:val="00AD1383"/>
    <w:rsid w:val="00AD24C0"/>
    <w:rsid w:val="00AD539F"/>
    <w:rsid w:val="00AD76C7"/>
    <w:rsid w:val="00AE5575"/>
    <w:rsid w:val="00AE6570"/>
    <w:rsid w:val="00AF26B7"/>
    <w:rsid w:val="00AF6E96"/>
    <w:rsid w:val="00B04DF7"/>
    <w:rsid w:val="00B04F1A"/>
    <w:rsid w:val="00B10C54"/>
    <w:rsid w:val="00B112E8"/>
    <w:rsid w:val="00B12D21"/>
    <w:rsid w:val="00B14991"/>
    <w:rsid w:val="00B154D9"/>
    <w:rsid w:val="00B162AC"/>
    <w:rsid w:val="00B17A61"/>
    <w:rsid w:val="00B2633A"/>
    <w:rsid w:val="00B268C4"/>
    <w:rsid w:val="00B26E60"/>
    <w:rsid w:val="00B30EE6"/>
    <w:rsid w:val="00B31DE8"/>
    <w:rsid w:val="00B32763"/>
    <w:rsid w:val="00B327A5"/>
    <w:rsid w:val="00B35A9A"/>
    <w:rsid w:val="00B36623"/>
    <w:rsid w:val="00B407F6"/>
    <w:rsid w:val="00B41C9D"/>
    <w:rsid w:val="00B47316"/>
    <w:rsid w:val="00B50D1E"/>
    <w:rsid w:val="00B61332"/>
    <w:rsid w:val="00B61DBF"/>
    <w:rsid w:val="00B6737B"/>
    <w:rsid w:val="00B71077"/>
    <w:rsid w:val="00B75617"/>
    <w:rsid w:val="00B77ABF"/>
    <w:rsid w:val="00B77B5A"/>
    <w:rsid w:val="00B81E32"/>
    <w:rsid w:val="00B83144"/>
    <w:rsid w:val="00B87CBF"/>
    <w:rsid w:val="00B92771"/>
    <w:rsid w:val="00B963F5"/>
    <w:rsid w:val="00BA3B84"/>
    <w:rsid w:val="00BA5229"/>
    <w:rsid w:val="00BB3E64"/>
    <w:rsid w:val="00BB4800"/>
    <w:rsid w:val="00BD0834"/>
    <w:rsid w:val="00BD110A"/>
    <w:rsid w:val="00BD6B30"/>
    <w:rsid w:val="00BD6C1B"/>
    <w:rsid w:val="00BD7BCC"/>
    <w:rsid w:val="00BE007E"/>
    <w:rsid w:val="00BE4834"/>
    <w:rsid w:val="00BE7B07"/>
    <w:rsid w:val="00BF1B11"/>
    <w:rsid w:val="00BF31CB"/>
    <w:rsid w:val="00BF6141"/>
    <w:rsid w:val="00C0134D"/>
    <w:rsid w:val="00C0158D"/>
    <w:rsid w:val="00C024A9"/>
    <w:rsid w:val="00C033B5"/>
    <w:rsid w:val="00C03542"/>
    <w:rsid w:val="00C03FB5"/>
    <w:rsid w:val="00C05699"/>
    <w:rsid w:val="00C160BB"/>
    <w:rsid w:val="00C17D25"/>
    <w:rsid w:val="00C20DBF"/>
    <w:rsid w:val="00C21681"/>
    <w:rsid w:val="00C25B7C"/>
    <w:rsid w:val="00C25F90"/>
    <w:rsid w:val="00C45FFD"/>
    <w:rsid w:val="00C5056F"/>
    <w:rsid w:val="00C518B9"/>
    <w:rsid w:val="00C5495B"/>
    <w:rsid w:val="00C6144A"/>
    <w:rsid w:val="00C65477"/>
    <w:rsid w:val="00C66149"/>
    <w:rsid w:val="00C6670B"/>
    <w:rsid w:val="00C71C0B"/>
    <w:rsid w:val="00C7395C"/>
    <w:rsid w:val="00C73FAD"/>
    <w:rsid w:val="00C741E7"/>
    <w:rsid w:val="00C825FC"/>
    <w:rsid w:val="00C82996"/>
    <w:rsid w:val="00C87C98"/>
    <w:rsid w:val="00CA02AD"/>
    <w:rsid w:val="00CA1D1C"/>
    <w:rsid w:val="00CA2662"/>
    <w:rsid w:val="00CA2ED9"/>
    <w:rsid w:val="00CA3669"/>
    <w:rsid w:val="00CA4F2A"/>
    <w:rsid w:val="00CB031D"/>
    <w:rsid w:val="00CB131C"/>
    <w:rsid w:val="00CB21F3"/>
    <w:rsid w:val="00CB3A5B"/>
    <w:rsid w:val="00CB51C7"/>
    <w:rsid w:val="00CB68FC"/>
    <w:rsid w:val="00CB737B"/>
    <w:rsid w:val="00CC0132"/>
    <w:rsid w:val="00CC2754"/>
    <w:rsid w:val="00CC362D"/>
    <w:rsid w:val="00CC5121"/>
    <w:rsid w:val="00CD15B0"/>
    <w:rsid w:val="00CE02E9"/>
    <w:rsid w:val="00CE1BAE"/>
    <w:rsid w:val="00CE368A"/>
    <w:rsid w:val="00CE67E3"/>
    <w:rsid w:val="00CF1F7E"/>
    <w:rsid w:val="00CF2242"/>
    <w:rsid w:val="00CF45F3"/>
    <w:rsid w:val="00CF5DA7"/>
    <w:rsid w:val="00CF61F4"/>
    <w:rsid w:val="00CF7852"/>
    <w:rsid w:val="00D02909"/>
    <w:rsid w:val="00D02F37"/>
    <w:rsid w:val="00D03C24"/>
    <w:rsid w:val="00D03DB9"/>
    <w:rsid w:val="00D04BC0"/>
    <w:rsid w:val="00D07E9B"/>
    <w:rsid w:val="00D13E2E"/>
    <w:rsid w:val="00D15B18"/>
    <w:rsid w:val="00D21AF5"/>
    <w:rsid w:val="00D22E6F"/>
    <w:rsid w:val="00D2433E"/>
    <w:rsid w:val="00D25FF2"/>
    <w:rsid w:val="00D2699F"/>
    <w:rsid w:val="00D27878"/>
    <w:rsid w:val="00D3516F"/>
    <w:rsid w:val="00D374B8"/>
    <w:rsid w:val="00D37B23"/>
    <w:rsid w:val="00D41174"/>
    <w:rsid w:val="00D47D6A"/>
    <w:rsid w:val="00D6050C"/>
    <w:rsid w:val="00D6088D"/>
    <w:rsid w:val="00D619B8"/>
    <w:rsid w:val="00D62BF8"/>
    <w:rsid w:val="00D63AED"/>
    <w:rsid w:val="00D66A40"/>
    <w:rsid w:val="00D66E50"/>
    <w:rsid w:val="00D6713A"/>
    <w:rsid w:val="00D7050E"/>
    <w:rsid w:val="00D712A3"/>
    <w:rsid w:val="00D7373C"/>
    <w:rsid w:val="00D759F0"/>
    <w:rsid w:val="00D7799F"/>
    <w:rsid w:val="00D81C40"/>
    <w:rsid w:val="00D82E36"/>
    <w:rsid w:val="00D8452E"/>
    <w:rsid w:val="00D8598C"/>
    <w:rsid w:val="00D87A4C"/>
    <w:rsid w:val="00D908F7"/>
    <w:rsid w:val="00D92BAE"/>
    <w:rsid w:val="00D92C46"/>
    <w:rsid w:val="00D9341B"/>
    <w:rsid w:val="00D97172"/>
    <w:rsid w:val="00DA13A0"/>
    <w:rsid w:val="00DA19FE"/>
    <w:rsid w:val="00DA1E37"/>
    <w:rsid w:val="00DA6199"/>
    <w:rsid w:val="00DA654A"/>
    <w:rsid w:val="00DB087D"/>
    <w:rsid w:val="00DB332A"/>
    <w:rsid w:val="00DB33D1"/>
    <w:rsid w:val="00DB427A"/>
    <w:rsid w:val="00DB6807"/>
    <w:rsid w:val="00DC4834"/>
    <w:rsid w:val="00DC59BF"/>
    <w:rsid w:val="00DC63ED"/>
    <w:rsid w:val="00DD5233"/>
    <w:rsid w:val="00DD5CC5"/>
    <w:rsid w:val="00DE2B2E"/>
    <w:rsid w:val="00DE393C"/>
    <w:rsid w:val="00DE72B2"/>
    <w:rsid w:val="00DE7F5C"/>
    <w:rsid w:val="00DF33E5"/>
    <w:rsid w:val="00DF6BA9"/>
    <w:rsid w:val="00E04B1C"/>
    <w:rsid w:val="00E065D1"/>
    <w:rsid w:val="00E07D33"/>
    <w:rsid w:val="00E12468"/>
    <w:rsid w:val="00E1672C"/>
    <w:rsid w:val="00E17AB5"/>
    <w:rsid w:val="00E22E4F"/>
    <w:rsid w:val="00E368B0"/>
    <w:rsid w:val="00E36B05"/>
    <w:rsid w:val="00E36F17"/>
    <w:rsid w:val="00E37CAE"/>
    <w:rsid w:val="00E431EC"/>
    <w:rsid w:val="00E45230"/>
    <w:rsid w:val="00E463E4"/>
    <w:rsid w:val="00E50BC0"/>
    <w:rsid w:val="00E5267F"/>
    <w:rsid w:val="00E539DE"/>
    <w:rsid w:val="00E53B7C"/>
    <w:rsid w:val="00E63BA8"/>
    <w:rsid w:val="00E65017"/>
    <w:rsid w:val="00E65B76"/>
    <w:rsid w:val="00E7082B"/>
    <w:rsid w:val="00E7571A"/>
    <w:rsid w:val="00E768EF"/>
    <w:rsid w:val="00E76CBF"/>
    <w:rsid w:val="00E809C6"/>
    <w:rsid w:val="00E852B7"/>
    <w:rsid w:val="00E94498"/>
    <w:rsid w:val="00EA0F3D"/>
    <w:rsid w:val="00EA456E"/>
    <w:rsid w:val="00EA494A"/>
    <w:rsid w:val="00EA5A89"/>
    <w:rsid w:val="00EB0452"/>
    <w:rsid w:val="00EB108E"/>
    <w:rsid w:val="00EB15B5"/>
    <w:rsid w:val="00EB2D2A"/>
    <w:rsid w:val="00EB4186"/>
    <w:rsid w:val="00EC55CE"/>
    <w:rsid w:val="00ED09A9"/>
    <w:rsid w:val="00ED0D7B"/>
    <w:rsid w:val="00ED0DB5"/>
    <w:rsid w:val="00ED6AD2"/>
    <w:rsid w:val="00ED7A00"/>
    <w:rsid w:val="00EE3A47"/>
    <w:rsid w:val="00EF07B5"/>
    <w:rsid w:val="00EF469A"/>
    <w:rsid w:val="00EF5B98"/>
    <w:rsid w:val="00EF5E5E"/>
    <w:rsid w:val="00EF7A62"/>
    <w:rsid w:val="00F02080"/>
    <w:rsid w:val="00F03EFC"/>
    <w:rsid w:val="00F0702F"/>
    <w:rsid w:val="00F0728B"/>
    <w:rsid w:val="00F07C8F"/>
    <w:rsid w:val="00F12140"/>
    <w:rsid w:val="00F24E96"/>
    <w:rsid w:val="00F32E70"/>
    <w:rsid w:val="00F33172"/>
    <w:rsid w:val="00F332D7"/>
    <w:rsid w:val="00F37016"/>
    <w:rsid w:val="00F4048F"/>
    <w:rsid w:val="00F418D7"/>
    <w:rsid w:val="00F41CB0"/>
    <w:rsid w:val="00F443F0"/>
    <w:rsid w:val="00F47E9D"/>
    <w:rsid w:val="00F515DC"/>
    <w:rsid w:val="00F51AEA"/>
    <w:rsid w:val="00F525E4"/>
    <w:rsid w:val="00F55039"/>
    <w:rsid w:val="00F56244"/>
    <w:rsid w:val="00F579A2"/>
    <w:rsid w:val="00F57AA2"/>
    <w:rsid w:val="00F62C87"/>
    <w:rsid w:val="00F63406"/>
    <w:rsid w:val="00F65321"/>
    <w:rsid w:val="00F65FDE"/>
    <w:rsid w:val="00F67CFF"/>
    <w:rsid w:val="00F726EB"/>
    <w:rsid w:val="00F75E30"/>
    <w:rsid w:val="00F76027"/>
    <w:rsid w:val="00F848E4"/>
    <w:rsid w:val="00F8799C"/>
    <w:rsid w:val="00F91E21"/>
    <w:rsid w:val="00F94C8C"/>
    <w:rsid w:val="00FA1BB3"/>
    <w:rsid w:val="00FA242A"/>
    <w:rsid w:val="00FA472B"/>
    <w:rsid w:val="00FB0F06"/>
    <w:rsid w:val="00FB119D"/>
    <w:rsid w:val="00FB1778"/>
    <w:rsid w:val="00FB68B8"/>
    <w:rsid w:val="00FB6E9F"/>
    <w:rsid w:val="00FC01AD"/>
    <w:rsid w:val="00FC103F"/>
    <w:rsid w:val="00FC23F1"/>
    <w:rsid w:val="00FD07F0"/>
    <w:rsid w:val="00FD3088"/>
    <w:rsid w:val="00FD3649"/>
    <w:rsid w:val="00FE0D7D"/>
    <w:rsid w:val="00FE367D"/>
    <w:rsid w:val="00FE3E4A"/>
    <w:rsid w:val="00FE5885"/>
    <w:rsid w:val="00FE70C1"/>
    <w:rsid w:val="00FF0C6D"/>
    <w:rsid w:val="00FF3D1A"/>
    <w:rsid w:val="00FF3F03"/>
    <w:rsid w:val="00FF4D22"/>
    <w:rsid w:val="00FF5210"/>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locked="1" w:semiHidden="0" w:uiPriority="10" w:unhideWhenUsed="0"/>
    <w:lsdException w:name="Default Paragraph Font" w:uiPriority="1"/>
    <w:lsdException w:name="Body Text Indent" w:uiPriority="0"/>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ind w:left="584"/>
      <w:outlineLvl w:val="1"/>
    </w:pPr>
    <w:rPr>
      <w:b/>
      <w:bCs/>
      <w:iCs/>
      <w:szCs w:val="28"/>
    </w:rPr>
  </w:style>
  <w:style w:type="paragraph" w:styleId="Nadpis4">
    <w:name w:val="heading 4"/>
    <w:basedOn w:val="Normln"/>
    <w:next w:val="Normln"/>
    <w:link w:val="Nadpis4Char"/>
    <w:uiPriority w:val="9"/>
    <w:unhideWhenUsed/>
    <w:qFormat/>
    <w:rsid w:val="008A4838"/>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8A483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7"/>
      </w:numPr>
      <w:spacing w:before="0"/>
      <w:jc w:val="left"/>
    </w:pPr>
    <w:rPr>
      <w:snapToGrid w:val="0"/>
    </w:rPr>
  </w:style>
  <w:style w:type="paragraph" w:styleId="Revize">
    <w:name w:val="Revision"/>
    <w:hidden/>
    <w:uiPriority w:val="99"/>
    <w:semiHidden/>
    <w:rsid w:val="00BF6141"/>
  </w:style>
  <w:style w:type="paragraph" w:customStyle="1" w:styleId="Default">
    <w:name w:val="Default"/>
    <w:rsid w:val="00ED0DB5"/>
    <w:pPr>
      <w:autoSpaceDE w:val="0"/>
      <w:autoSpaceDN w:val="0"/>
      <w:adjustRightInd w:val="0"/>
    </w:pPr>
    <w:rPr>
      <w:rFonts w:cs="Arial"/>
      <w:color w:val="000000"/>
      <w:sz w:val="24"/>
      <w:szCs w:val="24"/>
    </w:rPr>
  </w:style>
  <w:style w:type="paragraph" w:customStyle="1" w:styleId="Hlavnnadpis">
    <w:name w:val="Hlavní nadpis"/>
    <w:basedOn w:val="Obsah1"/>
    <w:rsid w:val="001500FF"/>
    <w:pPr>
      <w:spacing w:before="0" w:after="0"/>
      <w:jc w:val="center"/>
    </w:pPr>
    <w:rPr>
      <w:b/>
      <w:bCs/>
      <w:sz w:val="36"/>
    </w:rPr>
  </w:style>
  <w:style w:type="paragraph" w:styleId="Obsah1">
    <w:name w:val="toc 1"/>
    <w:basedOn w:val="Normln"/>
    <w:next w:val="Normln"/>
    <w:autoRedefine/>
    <w:uiPriority w:val="39"/>
    <w:semiHidden/>
    <w:unhideWhenUsed/>
    <w:rsid w:val="001500FF"/>
    <w:pPr>
      <w:spacing w:after="100"/>
    </w:pPr>
  </w:style>
  <w:style w:type="character" w:customStyle="1" w:styleId="Nadpis4Char">
    <w:name w:val="Nadpis 4 Char"/>
    <w:basedOn w:val="Standardnpsmoodstavce"/>
    <w:link w:val="Nadpis4"/>
    <w:uiPriority w:val="9"/>
    <w:rsid w:val="008A4838"/>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8A4838"/>
    <w:rPr>
      <w:rFonts w:asciiTheme="majorHAnsi" w:eastAsiaTheme="majorEastAsia" w:hAnsiTheme="majorHAnsi" w:cstheme="majorBidi"/>
      <w:i/>
      <w:iCs/>
      <w:color w:val="243F60" w:themeColor="accent1" w:themeShade="7F"/>
    </w:rPr>
  </w:style>
  <w:style w:type="paragraph" w:styleId="slovanseznam">
    <w:name w:val="List Number"/>
    <w:basedOn w:val="Normln"/>
    <w:rsid w:val="000C5E5B"/>
    <w:pPr>
      <w:numPr>
        <w:numId w:val="9"/>
      </w:numPr>
      <w:spacing w:before="0"/>
      <w:jc w:val="left"/>
    </w:pPr>
    <w:rPr>
      <w:rFonts w:ascii="Times New Roman" w:hAnsi="Times New Roman"/>
      <w:sz w:val="24"/>
    </w:rPr>
  </w:style>
  <w:style w:type="paragraph" w:styleId="slovanseznam3">
    <w:name w:val="List Number 3"/>
    <w:basedOn w:val="Normln"/>
    <w:uiPriority w:val="99"/>
    <w:semiHidden/>
    <w:unhideWhenUsed/>
    <w:rsid w:val="008A2272"/>
    <w:pPr>
      <w:numPr>
        <w:numId w:val="16"/>
      </w:numPr>
      <w:contextualSpacing/>
    </w:pPr>
  </w:style>
  <w:style w:type="paragraph" w:styleId="Zkladntextodsazen">
    <w:name w:val="Body Text Indent"/>
    <w:basedOn w:val="Normln"/>
    <w:link w:val="ZkladntextodsazenChar"/>
    <w:rsid w:val="008A2272"/>
    <w:pPr>
      <w:spacing w:after="120"/>
      <w:ind w:left="283"/>
    </w:pPr>
  </w:style>
  <w:style w:type="character" w:customStyle="1" w:styleId="ZkladntextodsazenChar">
    <w:name w:val="Základní text odsazený Char"/>
    <w:basedOn w:val="Standardnpsmoodstavce"/>
    <w:link w:val="Zkladntextodsazen"/>
    <w:rsid w:val="008A22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locked="1" w:semiHidden="0" w:uiPriority="10" w:unhideWhenUsed="0"/>
    <w:lsdException w:name="Default Paragraph Font" w:uiPriority="1"/>
    <w:lsdException w:name="Body Text Indent" w:uiPriority="0"/>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ind w:left="584"/>
      <w:outlineLvl w:val="1"/>
    </w:pPr>
    <w:rPr>
      <w:b/>
      <w:bCs/>
      <w:iCs/>
      <w:szCs w:val="28"/>
    </w:rPr>
  </w:style>
  <w:style w:type="paragraph" w:styleId="Nadpis4">
    <w:name w:val="heading 4"/>
    <w:basedOn w:val="Normln"/>
    <w:next w:val="Normln"/>
    <w:link w:val="Nadpis4Char"/>
    <w:uiPriority w:val="9"/>
    <w:unhideWhenUsed/>
    <w:qFormat/>
    <w:rsid w:val="008A4838"/>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8A483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7"/>
      </w:numPr>
      <w:spacing w:before="0"/>
      <w:jc w:val="left"/>
    </w:pPr>
    <w:rPr>
      <w:snapToGrid w:val="0"/>
    </w:rPr>
  </w:style>
  <w:style w:type="paragraph" w:styleId="Revize">
    <w:name w:val="Revision"/>
    <w:hidden/>
    <w:uiPriority w:val="99"/>
    <w:semiHidden/>
    <w:rsid w:val="00BF6141"/>
  </w:style>
  <w:style w:type="paragraph" w:customStyle="1" w:styleId="Default">
    <w:name w:val="Default"/>
    <w:rsid w:val="00ED0DB5"/>
    <w:pPr>
      <w:autoSpaceDE w:val="0"/>
      <w:autoSpaceDN w:val="0"/>
      <w:adjustRightInd w:val="0"/>
    </w:pPr>
    <w:rPr>
      <w:rFonts w:cs="Arial"/>
      <w:color w:val="000000"/>
      <w:sz w:val="24"/>
      <w:szCs w:val="24"/>
    </w:rPr>
  </w:style>
  <w:style w:type="paragraph" w:customStyle="1" w:styleId="Hlavnnadpis">
    <w:name w:val="Hlavní nadpis"/>
    <w:basedOn w:val="Obsah1"/>
    <w:rsid w:val="001500FF"/>
    <w:pPr>
      <w:spacing w:before="0" w:after="0"/>
      <w:jc w:val="center"/>
    </w:pPr>
    <w:rPr>
      <w:b/>
      <w:bCs/>
      <w:sz w:val="36"/>
    </w:rPr>
  </w:style>
  <w:style w:type="paragraph" w:styleId="Obsah1">
    <w:name w:val="toc 1"/>
    <w:basedOn w:val="Normln"/>
    <w:next w:val="Normln"/>
    <w:autoRedefine/>
    <w:uiPriority w:val="39"/>
    <w:semiHidden/>
    <w:unhideWhenUsed/>
    <w:rsid w:val="001500FF"/>
    <w:pPr>
      <w:spacing w:after="100"/>
    </w:pPr>
  </w:style>
  <w:style w:type="character" w:customStyle="1" w:styleId="Nadpis4Char">
    <w:name w:val="Nadpis 4 Char"/>
    <w:basedOn w:val="Standardnpsmoodstavce"/>
    <w:link w:val="Nadpis4"/>
    <w:uiPriority w:val="9"/>
    <w:rsid w:val="008A4838"/>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8A4838"/>
    <w:rPr>
      <w:rFonts w:asciiTheme="majorHAnsi" w:eastAsiaTheme="majorEastAsia" w:hAnsiTheme="majorHAnsi" w:cstheme="majorBidi"/>
      <w:i/>
      <w:iCs/>
      <w:color w:val="243F60" w:themeColor="accent1" w:themeShade="7F"/>
    </w:rPr>
  </w:style>
  <w:style w:type="paragraph" w:styleId="slovanseznam">
    <w:name w:val="List Number"/>
    <w:basedOn w:val="Normln"/>
    <w:rsid w:val="000C5E5B"/>
    <w:pPr>
      <w:numPr>
        <w:numId w:val="9"/>
      </w:numPr>
      <w:spacing w:before="0"/>
      <w:jc w:val="left"/>
    </w:pPr>
    <w:rPr>
      <w:rFonts w:ascii="Times New Roman" w:hAnsi="Times New Roman"/>
      <w:sz w:val="24"/>
    </w:rPr>
  </w:style>
  <w:style w:type="paragraph" w:styleId="slovanseznam3">
    <w:name w:val="List Number 3"/>
    <w:basedOn w:val="Normln"/>
    <w:uiPriority w:val="99"/>
    <w:semiHidden/>
    <w:unhideWhenUsed/>
    <w:rsid w:val="008A2272"/>
    <w:pPr>
      <w:numPr>
        <w:numId w:val="16"/>
      </w:numPr>
      <w:contextualSpacing/>
    </w:pPr>
  </w:style>
  <w:style w:type="paragraph" w:styleId="Zkladntextodsazen">
    <w:name w:val="Body Text Indent"/>
    <w:basedOn w:val="Normln"/>
    <w:link w:val="ZkladntextodsazenChar"/>
    <w:rsid w:val="008A2272"/>
    <w:pPr>
      <w:spacing w:after="120"/>
      <w:ind w:left="283"/>
    </w:pPr>
  </w:style>
  <w:style w:type="character" w:customStyle="1" w:styleId="ZkladntextodsazenChar">
    <w:name w:val="Základní text odsazený Char"/>
    <w:basedOn w:val="Standardnpsmoodstavce"/>
    <w:link w:val="Zkladntextodsazen"/>
    <w:rsid w:val="008A2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212673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denek.benes@ceproas.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osef.uhyrek@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ftender.cz/home/profil/992824"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denek.benes@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35937-B346-4DD8-B0D1-28743EEE0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5288</Words>
  <Characters>31200</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16</cp:revision>
  <cp:lastPrinted>2016-03-07T11:51:00Z</cp:lastPrinted>
  <dcterms:created xsi:type="dcterms:W3CDTF">2016-03-07T10:47:00Z</dcterms:created>
  <dcterms:modified xsi:type="dcterms:W3CDTF">2016-03-11T05:15:00Z</dcterms:modified>
</cp:coreProperties>
</file>